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9B7F" w14:textId="43F1873E" w:rsidR="00C13135" w:rsidRDefault="00C13135">
      <w:pPr>
        <w:pStyle w:val="ContactInfo"/>
        <w:rPr>
          <w:rFonts w:ascii="Verdana" w:hAnsi="Verdana"/>
          <w:szCs w:val="18"/>
        </w:rPr>
      </w:pPr>
    </w:p>
    <w:p w14:paraId="1CBE224B" w14:textId="6A358007" w:rsidR="00DA12D4" w:rsidRPr="00F610F1" w:rsidRDefault="00000000" w:rsidP="00DA12D4">
      <w:pPr>
        <w:pStyle w:val="ContactInfo"/>
        <w:ind w:firstLine="720"/>
        <w:rPr>
          <w:rFonts w:ascii="Verdana" w:hAnsi="Verdana"/>
          <w:color w:val="auto"/>
          <w:szCs w:val="18"/>
        </w:rPr>
      </w:pPr>
      <w:sdt>
        <w:sdtPr>
          <w:rPr>
            <w:rFonts w:ascii="Verdana" w:hAnsi="Verdana"/>
            <w:color w:val="577188" w:themeColor="accent1" w:themeShade="BF"/>
            <w:sz w:val="40"/>
            <w:szCs w:val="40"/>
          </w:rPr>
          <w:alias w:val="Street Address"/>
          <w:tag w:val="Street Address"/>
          <w:id w:val="1415969137"/>
          <w:placeholder>
            <w:docPart w:val="2127AAA2AAEC44B9ABC7E40323E43523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Content>
          <w:r w:rsidR="00DA12D4" w:rsidRPr="00F610F1">
            <w:rPr>
              <w:rFonts w:ascii="Verdana" w:hAnsi="Verdana"/>
              <w:color w:val="577188" w:themeColor="accent1" w:themeShade="BF"/>
              <w:sz w:val="40"/>
              <w:szCs w:val="40"/>
            </w:rPr>
            <w:br/>
          </w:r>
          <w:r w:rsidR="00DA12D4" w:rsidRPr="00F610F1">
            <w:rPr>
              <w:rFonts w:ascii="Verdana" w:hAnsi="Verdana"/>
              <w:color w:val="577188" w:themeColor="accent1" w:themeShade="BF"/>
              <w:sz w:val="40"/>
              <w:szCs w:val="40"/>
            </w:rPr>
            <w:br/>
          </w:r>
          <w:r w:rsidR="00DA12D4" w:rsidRPr="00F610F1">
            <w:rPr>
              <w:rFonts w:ascii="Verdana" w:hAnsi="Verdana"/>
              <w:color w:val="577188" w:themeColor="accent1" w:themeShade="BF"/>
              <w:sz w:val="40"/>
              <w:szCs w:val="40"/>
            </w:rPr>
            <w:br/>
          </w:r>
          <w:r w:rsidR="00DA12D4" w:rsidRPr="00F610F1">
            <w:rPr>
              <w:rFonts w:ascii="Verdana" w:hAnsi="Verdana"/>
              <w:color w:val="577188" w:themeColor="accent1" w:themeShade="BF"/>
              <w:sz w:val="40"/>
              <w:szCs w:val="40"/>
            </w:rPr>
            <w:br/>
          </w:r>
          <w:r w:rsidR="00F610F1" w:rsidRPr="00F610F1">
            <w:rPr>
              <w:rFonts w:ascii="Verdana" w:hAnsi="Verdana"/>
              <w:color w:val="577188" w:themeColor="accent1" w:themeShade="BF"/>
              <w:sz w:val="40"/>
              <w:szCs w:val="40"/>
            </w:rPr>
            <w:t>Deerbrook</w:t>
          </w:r>
          <w:r w:rsidR="00B46BF3">
            <w:rPr>
              <w:rFonts w:ascii="Verdana" w:hAnsi="Verdana"/>
              <w:color w:val="577188" w:themeColor="accent1" w:themeShade="BF"/>
              <w:sz w:val="40"/>
              <w:szCs w:val="40"/>
            </w:rPr>
            <w:t xml:space="preserve"> Circle</w:t>
          </w:r>
          <w:r w:rsidR="00F610F1" w:rsidRPr="00F610F1">
            <w:rPr>
              <w:rFonts w:ascii="Verdana" w:hAnsi="Verdana"/>
              <w:color w:val="577188" w:themeColor="accent1" w:themeShade="BF"/>
              <w:sz w:val="40"/>
              <w:szCs w:val="40"/>
            </w:rPr>
            <w:t xml:space="preserve"> LLC</w:t>
          </w:r>
          <w:r w:rsidR="00DA12D4" w:rsidRPr="00F610F1">
            <w:rPr>
              <w:rFonts w:ascii="Verdana" w:hAnsi="Verdana"/>
              <w:color w:val="577188" w:themeColor="accent1" w:themeShade="BF"/>
              <w:sz w:val="40"/>
              <w:szCs w:val="40"/>
            </w:rPr>
            <w:t xml:space="preserve"> </w:t>
          </w:r>
          <w:r w:rsidR="00DA12D4" w:rsidRPr="00F610F1">
            <w:rPr>
              <w:rFonts w:ascii="Verdana" w:hAnsi="Verdana"/>
              <w:color w:val="577188" w:themeColor="accent1" w:themeShade="BF"/>
              <w:sz w:val="40"/>
              <w:szCs w:val="40"/>
            </w:rPr>
            <w:br/>
          </w:r>
        </w:sdtContent>
      </w:sdt>
      <w:r w:rsidR="00F610F1">
        <w:rPr>
          <w:rFonts w:ascii="Verdana" w:hAnsi="Verdana"/>
          <w:color w:val="auto"/>
          <w:szCs w:val="18"/>
        </w:rPr>
        <w:t>8194 Deerbrook Cir</w:t>
      </w:r>
    </w:p>
    <w:sdt>
      <w:sdtPr>
        <w:rPr>
          <w:rFonts w:ascii="Verdana" w:hAnsi="Verdana"/>
          <w:szCs w:val="18"/>
        </w:rPr>
        <w:alias w:val="Category"/>
        <w:tag w:val=""/>
        <w:id w:val="1543715586"/>
        <w:placeholder>
          <w:docPart w:val="291F90EE57304B3A9F5B99C9F29AABF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p w14:paraId="453651D7" w14:textId="48B1E6EC" w:rsidR="00DA12D4" w:rsidRPr="00444A53" w:rsidRDefault="00DA12D4" w:rsidP="00DA12D4">
          <w:pPr>
            <w:pStyle w:val="ContactInfo"/>
            <w:rPr>
              <w:rFonts w:ascii="Verdana" w:hAnsi="Verdana"/>
              <w:szCs w:val="18"/>
            </w:rPr>
          </w:pPr>
          <w:r>
            <w:rPr>
              <w:rFonts w:ascii="Verdana" w:hAnsi="Verdana"/>
              <w:szCs w:val="18"/>
            </w:rPr>
            <w:t>Sarasota, FL 3423</w:t>
          </w:r>
          <w:r w:rsidR="00060273">
            <w:rPr>
              <w:rFonts w:ascii="Verdana" w:hAnsi="Verdana"/>
              <w:szCs w:val="18"/>
            </w:rPr>
            <w:t>8</w:t>
          </w:r>
        </w:p>
      </w:sdtContent>
    </w:sdt>
    <w:p w14:paraId="4FEE8098" w14:textId="12193240" w:rsidR="00DA12D4" w:rsidRPr="00444A53" w:rsidRDefault="00000000" w:rsidP="00DA12D4">
      <w:pPr>
        <w:pStyle w:val="ContactInfo"/>
        <w:rPr>
          <w:rFonts w:ascii="Verdana" w:hAnsi="Verdana"/>
          <w:szCs w:val="18"/>
        </w:rPr>
      </w:pPr>
      <w:sdt>
        <w:sdtPr>
          <w:rPr>
            <w:rFonts w:ascii="Verdana" w:hAnsi="Verdana"/>
            <w:szCs w:val="18"/>
          </w:rPr>
          <w:alias w:val="Telephone"/>
          <w:tag w:val="Telephone"/>
          <w:id w:val="599758962"/>
          <w:placeholder>
            <w:docPart w:val="FE62D63AB4C74F6EB60FDB489D247B04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44346D">
            <w:rPr>
              <w:rFonts w:ascii="Verdana" w:hAnsi="Verdana"/>
              <w:szCs w:val="18"/>
            </w:rPr>
            <w:t>203</w:t>
          </w:r>
          <w:r w:rsidR="00DA12D4">
            <w:rPr>
              <w:rFonts w:ascii="Verdana" w:hAnsi="Verdana"/>
              <w:szCs w:val="18"/>
            </w:rPr>
            <w:t>-</w:t>
          </w:r>
          <w:r w:rsidR="0044346D">
            <w:rPr>
              <w:rFonts w:ascii="Verdana" w:hAnsi="Verdana"/>
              <w:szCs w:val="18"/>
            </w:rPr>
            <w:t>858</w:t>
          </w:r>
          <w:r w:rsidR="00060273">
            <w:rPr>
              <w:rFonts w:ascii="Verdana" w:hAnsi="Verdana"/>
              <w:szCs w:val="18"/>
            </w:rPr>
            <w:t>-</w:t>
          </w:r>
          <w:r w:rsidR="0044346D">
            <w:rPr>
              <w:rFonts w:ascii="Verdana" w:hAnsi="Verdana"/>
              <w:szCs w:val="18"/>
            </w:rPr>
            <w:t>1850</w:t>
          </w:r>
        </w:sdtContent>
      </w:sdt>
    </w:p>
    <w:sdt>
      <w:sdtPr>
        <w:rPr>
          <w:rFonts w:ascii="Verdana" w:hAnsi="Verdana"/>
          <w:szCs w:val="18"/>
        </w:rPr>
        <w:alias w:val="Website"/>
        <w:tag w:val="Website"/>
        <w:id w:val="244258365"/>
        <w:placeholder>
          <w:docPart w:val="AED468EDC62B44BA8932BD8299EAD680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Content>
        <w:p w14:paraId="0BC818BF" w14:textId="74A983DE" w:rsidR="00DA12D4" w:rsidRPr="00444A53" w:rsidRDefault="002C6144" w:rsidP="00DA12D4">
          <w:pPr>
            <w:pStyle w:val="ContactInfo"/>
            <w:rPr>
              <w:rFonts w:ascii="Verdana" w:hAnsi="Verdana"/>
              <w:szCs w:val="18"/>
            </w:rPr>
          </w:pPr>
          <w:r>
            <w:rPr>
              <w:rFonts w:ascii="Verdana" w:hAnsi="Verdana"/>
              <w:szCs w:val="18"/>
            </w:rPr>
            <w:t>deerbrookllc@aol.com</w:t>
          </w:r>
        </w:p>
      </w:sdtContent>
    </w:sdt>
    <w:p w14:paraId="1669FC7B" w14:textId="61D889F9" w:rsidR="00C13135" w:rsidRDefault="00C13135" w:rsidP="00F610F1">
      <w:pPr>
        <w:pStyle w:val="ContactInfo"/>
        <w:jc w:val="center"/>
        <w:rPr>
          <w:rFonts w:ascii="Verdana" w:hAnsi="Verdana"/>
          <w:szCs w:val="18"/>
        </w:rPr>
      </w:pPr>
    </w:p>
    <w:p w14:paraId="7B07AAC9" w14:textId="77777777" w:rsidR="00C13135" w:rsidRPr="00444A53" w:rsidRDefault="00C13135">
      <w:pPr>
        <w:pStyle w:val="ContactInfo"/>
        <w:rPr>
          <w:rFonts w:ascii="Verdana" w:hAnsi="Verdana"/>
          <w:szCs w:val="18"/>
        </w:rPr>
      </w:pPr>
    </w:p>
    <w:p w14:paraId="702FD262" w14:textId="77777777" w:rsidR="002C42BC" w:rsidRPr="00444A53" w:rsidRDefault="002C42BC">
      <w:pPr>
        <w:pStyle w:val="ContactInfo"/>
        <w:rPr>
          <w:rFonts w:ascii="Verdana" w:hAnsi="Verdana"/>
          <w:szCs w:val="18"/>
        </w:rPr>
      </w:pPr>
    </w:p>
    <w:p w14:paraId="75A6F30F" w14:textId="77777777" w:rsidR="002C42BC" w:rsidRDefault="00000000">
      <w:pPr>
        <w:pStyle w:val="Name"/>
      </w:pPr>
      <w:sdt>
        <w:sdtPr>
          <w:alias w:val="Your Name"/>
          <w:tag w:val=""/>
          <w:id w:val="1197042864"/>
          <w:placeholder>
            <w:docPart w:val="2DBD35D35E8A48DFBAC53BEEB8F4270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B2429D">
            <w:t>Robert N. Oram</w:t>
          </w:r>
        </w:sdtContent>
      </w:sdt>
    </w:p>
    <w:tbl>
      <w:tblPr>
        <w:tblStyle w:val="ResumeTable"/>
        <w:tblW w:w="5125" w:type="pct"/>
        <w:tblInd w:w="-270" w:type="dxa"/>
        <w:tblLook w:val="04A0" w:firstRow="1" w:lastRow="0" w:firstColumn="1" w:lastColumn="0" w:noHBand="0" w:noVBand="1"/>
      </w:tblPr>
      <w:tblGrid>
        <w:gridCol w:w="2250"/>
        <w:gridCol w:w="238"/>
        <w:gridCol w:w="8582"/>
      </w:tblGrid>
      <w:tr w:rsidR="002C42BC" w14:paraId="69EF24C2" w14:textId="77777777" w:rsidTr="00157B4C">
        <w:tc>
          <w:tcPr>
            <w:tcW w:w="2250" w:type="dxa"/>
          </w:tcPr>
          <w:p w14:paraId="20C77139" w14:textId="77777777" w:rsidR="002C42BC" w:rsidRDefault="00521087">
            <w:pPr>
              <w:pStyle w:val="Heading1"/>
            </w:pPr>
            <w:r>
              <w:t>Bio</w:t>
            </w:r>
          </w:p>
        </w:tc>
        <w:tc>
          <w:tcPr>
            <w:tcW w:w="238" w:type="dxa"/>
          </w:tcPr>
          <w:p w14:paraId="1E4F6B68" w14:textId="77777777" w:rsidR="002C42BC" w:rsidRDefault="002C42BC"/>
        </w:tc>
        <w:tc>
          <w:tcPr>
            <w:tcW w:w="8582" w:type="dxa"/>
          </w:tcPr>
          <w:p w14:paraId="67D82422" w14:textId="77777777" w:rsidR="002C42BC" w:rsidRPr="009576B8" w:rsidRDefault="00DA0D10" w:rsidP="00DA0D10">
            <w:pPr>
              <w:pStyle w:val="NormalWeb"/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576B8">
              <w:rPr>
                <w:rFonts w:ascii="Verdana" w:hAnsi="Verdana" w:cs="Arial"/>
                <w:sz w:val="18"/>
                <w:szCs w:val="18"/>
              </w:rPr>
              <w:t xml:space="preserve">Bob advises brokerage firms, brokers, investors and </w:t>
            </w:r>
            <w:r w:rsidR="00B85D32">
              <w:rPr>
                <w:rFonts w:ascii="Verdana" w:hAnsi="Verdana" w:cs="Arial"/>
                <w:sz w:val="18"/>
                <w:szCs w:val="18"/>
              </w:rPr>
              <w:t>legal counsel</w:t>
            </w:r>
            <w:r w:rsidRPr="009576B8">
              <w:rPr>
                <w:rFonts w:ascii="Verdana" w:hAnsi="Verdana" w:cs="Arial"/>
                <w:sz w:val="18"/>
                <w:szCs w:val="18"/>
              </w:rPr>
              <w:t xml:space="preserve"> on regulatory matters pertaining to securities transact</w:t>
            </w:r>
            <w:r w:rsidR="00C261B1">
              <w:rPr>
                <w:rFonts w:ascii="Verdana" w:hAnsi="Verdana" w:cs="Arial"/>
                <w:sz w:val="18"/>
                <w:szCs w:val="18"/>
              </w:rPr>
              <w:t>ions and brokerage accounts. He</w:t>
            </w:r>
            <w:r w:rsidRPr="009576B8">
              <w:rPr>
                <w:rFonts w:ascii="Verdana" w:hAnsi="Verdana" w:cs="Arial"/>
                <w:sz w:val="18"/>
                <w:szCs w:val="18"/>
              </w:rPr>
              <w:t xml:space="preserve"> conducts reviews of all documents to assist in identifying potential infractions such as, but not limited to, excessive trading (churning), excessive markups (commissions) and unsuitable recommendations.</w:t>
            </w:r>
            <w:r w:rsidRPr="009576B8">
              <w:rPr>
                <w:rFonts w:ascii="Verdana" w:hAnsi="Verdana" w:cs="Arial"/>
                <w:strike/>
                <w:sz w:val="18"/>
                <w:szCs w:val="18"/>
              </w:rPr>
              <w:br/>
            </w:r>
            <w:r w:rsidRPr="009576B8">
              <w:rPr>
                <w:rFonts w:ascii="Verdana" w:hAnsi="Verdana" w:cs="Arial"/>
                <w:sz w:val="18"/>
                <w:szCs w:val="18"/>
              </w:rPr>
              <w:br/>
              <w:t>Bob’s experience as a retail branch manager includes supervision and oversight of registered representatives and client accounts. His supervisory responsibilities included the following: review of all trading activity to assist in identifying potential infractions such</w:t>
            </w:r>
            <w:r w:rsidR="00B85D32">
              <w:rPr>
                <w:rFonts w:ascii="Verdana" w:hAnsi="Verdana" w:cs="Arial"/>
                <w:sz w:val="18"/>
                <w:szCs w:val="18"/>
              </w:rPr>
              <w:t xml:space="preserve"> as excessive trading</w:t>
            </w:r>
            <w:r w:rsidRPr="009576B8">
              <w:rPr>
                <w:rFonts w:ascii="Verdana" w:hAnsi="Verdana" w:cs="Arial"/>
                <w:sz w:val="18"/>
                <w:szCs w:val="18"/>
              </w:rPr>
              <w:t>, exc</w:t>
            </w:r>
            <w:r w:rsidR="00B85D32">
              <w:rPr>
                <w:rFonts w:ascii="Verdana" w:hAnsi="Verdana" w:cs="Arial"/>
                <w:sz w:val="18"/>
                <w:szCs w:val="18"/>
              </w:rPr>
              <w:t xml:space="preserve">essive markups </w:t>
            </w:r>
            <w:r w:rsidRPr="009576B8">
              <w:rPr>
                <w:rFonts w:ascii="Verdana" w:hAnsi="Verdana" w:cs="Arial"/>
                <w:sz w:val="18"/>
                <w:szCs w:val="18"/>
              </w:rPr>
              <w:t>and unsuitable recommendations. Branches managed by Bob underwent successful internal audits as well as audits performe</w:t>
            </w:r>
            <w:r w:rsidR="00C261B1">
              <w:rPr>
                <w:rFonts w:ascii="Verdana" w:hAnsi="Verdana" w:cs="Arial"/>
                <w:sz w:val="18"/>
                <w:szCs w:val="18"/>
              </w:rPr>
              <w:t>d by the NYSE, SEC and CBOE. He</w:t>
            </w:r>
            <w:r w:rsidRPr="009576B8">
              <w:rPr>
                <w:rFonts w:ascii="Verdana" w:hAnsi="Verdana" w:cs="Arial"/>
                <w:sz w:val="18"/>
                <w:szCs w:val="18"/>
              </w:rPr>
              <w:t xml:space="preserve"> has testified in broker arbitrations at FINRA arbitration</w:t>
            </w:r>
            <w:r w:rsidR="00C261B1">
              <w:rPr>
                <w:rFonts w:ascii="Verdana" w:hAnsi="Verdana" w:cs="Arial"/>
                <w:sz w:val="18"/>
                <w:szCs w:val="18"/>
              </w:rPr>
              <w:t>s as well as in civil cases and</w:t>
            </w:r>
            <w:r w:rsidRPr="009576B8">
              <w:rPr>
                <w:rFonts w:ascii="Verdana" w:hAnsi="Verdana" w:cs="Arial"/>
                <w:sz w:val="18"/>
                <w:szCs w:val="18"/>
              </w:rPr>
              <w:t xml:space="preserve"> has a spotless Form U4 after 32 years of working on Wall Street. </w:t>
            </w:r>
          </w:p>
        </w:tc>
      </w:tr>
      <w:tr w:rsidR="002C42BC" w14:paraId="1C52A9EE" w14:textId="77777777" w:rsidTr="00157B4C">
        <w:tc>
          <w:tcPr>
            <w:tcW w:w="2250" w:type="dxa"/>
          </w:tcPr>
          <w:p w14:paraId="166222B6" w14:textId="77777777" w:rsidR="002C42BC" w:rsidRDefault="00521087" w:rsidP="00521087">
            <w:pPr>
              <w:pStyle w:val="Heading1"/>
            </w:pPr>
            <w:r>
              <w:t>Areas of expertise</w:t>
            </w:r>
          </w:p>
        </w:tc>
        <w:tc>
          <w:tcPr>
            <w:tcW w:w="238" w:type="dxa"/>
          </w:tcPr>
          <w:p w14:paraId="4DDA59BD" w14:textId="77777777" w:rsidR="002C42BC" w:rsidRDefault="00521087">
            <w:r>
              <w:t xml:space="preserve"> </w:t>
            </w:r>
          </w:p>
        </w:tc>
        <w:tc>
          <w:tcPr>
            <w:tcW w:w="8582" w:type="dxa"/>
          </w:tcPr>
          <w:p w14:paraId="4CB17549" w14:textId="77777777" w:rsidR="00DA0D10" w:rsidRPr="009576B8" w:rsidRDefault="00DA0D10" w:rsidP="00DA0D10">
            <w:pPr>
              <w:spacing w:after="12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576B8">
              <w:rPr>
                <w:rFonts w:ascii="Verdana" w:hAnsi="Verdana" w:cs="Arial"/>
                <w:color w:val="auto"/>
                <w:sz w:val="18"/>
                <w:szCs w:val="18"/>
              </w:rPr>
              <w:t>Branch Management</w:t>
            </w:r>
          </w:p>
          <w:p w14:paraId="4EED5240" w14:textId="77777777" w:rsidR="00DA0D10" w:rsidRPr="009576B8" w:rsidRDefault="00DA0D10" w:rsidP="00DA0D10">
            <w:pPr>
              <w:spacing w:after="12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576B8">
              <w:rPr>
                <w:rFonts w:ascii="Verdana" w:hAnsi="Verdana" w:cs="Arial"/>
                <w:color w:val="auto"/>
                <w:sz w:val="18"/>
                <w:szCs w:val="18"/>
              </w:rPr>
              <w:t>Registered Representative and Registered Investment Adviser Supervision</w:t>
            </w:r>
          </w:p>
          <w:p w14:paraId="01794E33" w14:textId="77777777" w:rsidR="00DA0D10" w:rsidRPr="009576B8" w:rsidRDefault="00DA0D10" w:rsidP="00DA0D10">
            <w:pPr>
              <w:spacing w:after="12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576B8">
              <w:rPr>
                <w:rFonts w:ascii="Verdana" w:hAnsi="Verdana" w:cs="Arial"/>
                <w:color w:val="auto"/>
                <w:sz w:val="18"/>
                <w:szCs w:val="18"/>
              </w:rPr>
              <w:t>Compliance</w:t>
            </w:r>
          </w:p>
          <w:p w14:paraId="25B9B20D" w14:textId="77777777" w:rsidR="00DA0D10" w:rsidRPr="009576B8" w:rsidRDefault="00DA0D10" w:rsidP="00DA0D10">
            <w:pPr>
              <w:spacing w:after="12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576B8">
              <w:rPr>
                <w:rFonts w:ascii="Verdana" w:hAnsi="Verdana" w:cs="Arial"/>
                <w:color w:val="auto"/>
                <w:sz w:val="18"/>
                <w:szCs w:val="18"/>
              </w:rPr>
              <w:t>Suitability</w:t>
            </w:r>
          </w:p>
          <w:p w14:paraId="5FF0670D" w14:textId="77777777" w:rsidR="00DA0D10" w:rsidRPr="009576B8" w:rsidRDefault="00DA0D10" w:rsidP="00DA0D10">
            <w:pPr>
              <w:spacing w:after="12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576B8">
              <w:rPr>
                <w:rFonts w:ascii="Verdana" w:hAnsi="Verdana" w:cs="Arial"/>
                <w:color w:val="auto"/>
                <w:sz w:val="18"/>
                <w:szCs w:val="18"/>
              </w:rPr>
              <w:t>Excessive trading</w:t>
            </w:r>
          </w:p>
          <w:p w14:paraId="24AE4A42" w14:textId="77777777" w:rsidR="00DA0D10" w:rsidRPr="009576B8" w:rsidRDefault="00DA0D10" w:rsidP="00DA0D10">
            <w:pPr>
              <w:spacing w:after="12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576B8">
              <w:rPr>
                <w:rFonts w:ascii="Verdana" w:hAnsi="Verdana" w:cs="Arial"/>
                <w:color w:val="auto"/>
                <w:sz w:val="18"/>
                <w:szCs w:val="18"/>
              </w:rPr>
              <w:t>Excessive commissions</w:t>
            </w:r>
          </w:p>
          <w:p w14:paraId="4D6390C1" w14:textId="77777777" w:rsidR="00DA0D10" w:rsidRPr="009576B8" w:rsidRDefault="00DA0D10" w:rsidP="00DA0D10">
            <w:pPr>
              <w:spacing w:after="12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576B8">
              <w:rPr>
                <w:rFonts w:ascii="Verdana" w:hAnsi="Verdana" w:cs="Arial"/>
                <w:color w:val="auto"/>
                <w:sz w:val="18"/>
                <w:szCs w:val="18"/>
              </w:rPr>
              <w:t>Disclosure Issues with regard to Firm Underwritings</w:t>
            </w:r>
          </w:p>
          <w:p w14:paraId="7FB52097" w14:textId="77777777" w:rsidR="00DA0D10" w:rsidRPr="009576B8" w:rsidRDefault="00DA0D10" w:rsidP="00DA0D10">
            <w:pPr>
              <w:spacing w:after="12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576B8">
              <w:rPr>
                <w:rFonts w:ascii="Verdana" w:hAnsi="Verdana" w:cs="Arial"/>
                <w:color w:val="auto"/>
                <w:sz w:val="18"/>
                <w:szCs w:val="18"/>
              </w:rPr>
              <w:t>Client Communications</w:t>
            </w:r>
          </w:p>
          <w:p w14:paraId="62B030F2" w14:textId="77777777" w:rsidR="002C42BC" w:rsidRPr="003146AC" w:rsidRDefault="00DA0D10" w:rsidP="00DA0D10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9576B8">
              <w:rPr>
                <w:rFonts w:ascii="Verdana" w:hAnsi="Verdana" w:cs="Arial"/>
                <w:color w:val="auto"/>
                <w:sz w:val="18"/>
                <w:szCs w:val="18"/>
              </w:rPr>
              <w:t>Operations</w:t>
            </w:r>
          </w:p>
        </w:tc>
      </w:tr>
      <w:tr w:rsidR="002C42BC" w14:paraId="639F0301" w14:textId="77777777" w:rsidTr="00157B4C">
        <w:tc>
          <w:tcPr>
            <w:tcW w:w="2250" w:type="dxa"/>
          </w:tcPr>
          <w:p w14:paraId="2A4DC629" w14:textId="77777777" w:rsidR="002C42BC" w:rsidRDefault="006A1ACB">
            <w:pPr>
              <w:pStyle w:val="Heading1"/>
            </w:pPr>
            <w:r>
              <w:t>EDUCATION</w:t>
            </w:r>
          </w:p>
        </w:tc>
        <w:tc>
          <w:tcPr>
            <w:tcW w:w="238" w:type="dxa"/>
          </w:tcPr>
          <w:p w14:paraId="04B7DD4D" w14:textId="77777777" w:rsidR="002C42BC" w:rsidRDefault="002C42BC"/>
        </w:tc>
        <w:tc>
          <w:tcPr>
            <w:tcW w:w="8582" w:type="dxa"/>
          </w:tcPr>
          <w:p w14:paraId="1CB1949D" w14:textId="77777777" w:rsidR="002C42BC" w:rsidRPr="009576B8" w:rsidRDefault="00DA0D10" w:rsidP="00DA0D10">
            <w:pPr>
              <w:widowControl w:val="0"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kern w:val="0"/>
                <w:sz w:val="18"/>
                <w:szCs w:val="18"/>
              </w:rPr>
            </w:pPr>
            <w:r w:rsidRPr="009576B8">
              <w:rPr>
                <w:rFonts w:ascii="Verdana" w:hAnsi="Verdana" w:cs="Times New Roman"/>
                <w:b/>
                <w:bCs/>
                <w:color w:val="auto"/>
                <w:kern w:val="28"/>
                <w:sz w:val="18"/>
                <w:szCs w:val="18"/>
              </w:rPr>
              <w:t>BBA,</w:t>
            </w:r>
            <w:r w:rsidRPr="009576B8">
              <w:rPr>
                <w:rFonts w:ascii="Verdana" w:hAnsi="Verdana" w:cs="Times New Roman"/>
                <w:color w:val="auto"/>
                <w:kern w:val="28"/>
                <w:sz w:val="18"/>
                <w:szCs w:val="18"/>
              </w:rPr>
              <w:t xml:space="preserve"> Adelphi University- - </w:t>
            </w:r>
            <w:r w:rsidRPr="009576B8">
              <w:rPr>
                <w:rFonts w:ascii="Verdana" w:hAnsi="Verdana" w:cs="Times New Roman"/>
                <w:i/>
                <w:iCs/>
                <w:color w:val="auto"/>
                <w:kern w:val="28"/>
                <w:sz w:val="18"/>
                <w:szCs w:val="18"/>
              </w:rPr>
              <w:t>Cum Laude</w:t>
            </w:r>
            <w:r w:rsidRPr="009576B8">
              <w:rPr>
                <w:rFonts w:ascii="Verdana" w:hAnsi="Verdana" w:cs="Times New Roman"/>
                <w:color w:val="auto"/>
                <w:kern w:val="28"/>
                <w:sz w:val="18"/>
                <w:szCs w:val="18"/>
              </w:rPr>
              <w:t>, 1972</w:t>
            </w:r>
          </w:p>
        </w:tc>
      </w:tr>
      <w:tr w:rsidR="006A1ACB" w:rsidRPr="006A1ACB" w14:paraId="321BB669" w14:textId="77777777" w:rsidTr="00157B4C">
        <w:tc>
          <w:tcPr>
            <w:tcW w:w="2250" w:type="dxa"/>
          </w:tcPr>
          <w:p w14:paraId="66433180" w14:textId="77777777" w:rsidR="006A1ACB" w:rsidRDefault="00DA0D10" w:rsidP="00DA0D10">
            <w:pPr>
              <w:pStyle w:val="Heading1"/>
            </w:pPr>
            <w:r>
              <w:t xml:space="preserve">professional training and Licensing </w:t>
            </w:r>
          </w:p>
        </w:tc>
        <w:tc>
          <w:tcPr>
            <w:tcW w:w="238" w:type="dxa"/>
          </w:tcPr>
          <w:p w14:paraId="3ACEEA2B" w14:textId="77777777" w:rsidR="006A1ACB" w:rsidRDefault="006A1ACB" w:rsidP="00F14CD9"/>
        </w:tc>
        <w:tc>
          <w:tcPr>
            <w:tcW w:w="8582" w:type="dxa"/>
          </w:tcPr>
          <w:sdt>
            <w:sdtPr>
              <w:rPr>
                <w:rFonts w:ascii="Verdana" w:eastAsiaTheme="minorEastAsia" w:hAnsi="Verdana" w:cs="Arial"/>
                <w:b/>
                <w:bCs/>
                <w:caps/>
                <w:sz w:val="18"/>
                <w:szCs w:val="18"/>
              </w:rPr>
              <w:id w:val="1603615838"/>
            </w:sdtPr>
            <w:sdtEndPr>
              <w:rPr>
                <w:b w:val="0"/>
                <w:bCs w:val="0"/>
                <w:caps w:val="0"/>
              </w:rPr>
            </w:sdtEndPr>
            <w:sdtContent>
              <w:sdt>
                <w:sdtPr>
                  <w:rPr>
                    <w:rFonts w:ascii="Verdana" w:eastAsiaTheme="minorEastAsia" w:hAnsi="Verdana" w:cs="Arial"/>
                    <w:b/>
                    <w:bCs/>
                    <w:caps/>
                    <w:sz w:val="18"/>
                    <w:szCs w:val="18"/>
                  </w:rPr>
                  <w:id w:val="1201594059"/>
                  <w:placeholder>
                    <w:docPart w:val="16B16E01B02F4D28B7B282942DBE4B0E"/>
                  </w:placeholder>
                </w:sdtPr>
                <w:sdtEndPr>
                  <w:rPr>
                    <w:b w:val="0"/>
                    <w:bCs w:val="0"/>
                    <w:caps w:val="0"/>
                  </w:rPr>
                </w:sdtEndPr>
                <w:sdtContent>
                  <w:p w14:paraId="2EFA5853" w14:textId="77777777" w:rsidR="00DA0D10" w:rsidRPr="009576B8" w:rsidRDefault="00DA0D10" w:rsidP="0051571C">
                    <w:pPr>
                      <w:widowControl w:val="0"/>
                      <w:tabs>
                        <w:tab w:val="left" w:pos="720"/>
                        <w:tab w:val="right" w:pos="936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Verdana" w:eastAsia="Times New Roman" w:hAnsi="Verdana" w:cs="Times New Roman"/>
                        <w:color w:val="auto"/>
                        <w:kern w:val="28"/>
                        <w:sz w:val="18"/>
                        <w:szCs w:val="18"/>
                      </w:rPr>
                    </w:pPr>
                    <w:r w:rsidRPr="009576B8">
                      <w:rPr>
                        <w:rFonts w:ascii="Verdana" w:eastAsia="Times New Roman" w:hAnsi="Verdana" w:cs="Times New Roman"/>
                        <w:color w:val="auto"/>
                        <w:kern w:val="28"/>
                        <w:sz w:val="18"/>
                        <w:szCs w:val="18"/>
                      </w:rPr>
                      <w:t>Securities Industry Institute-Management Track- Wharton School- University of Pennsylvania</w:t>
                    </w:r>
                  </w:p>
                  <w:p w14:paraId="551B46C9" w14:textId="77777777" w:rsidR="009576B8" w:rsidRPr="009576B8" w:rsidRDefault="009576B8" w:rsidP="00DA0D10">
                    <w:pPr>
                      <w:widowControl w:val="0"/>
                      <w:tabs>
                        <w:tab w:val="left" w:pos="720"/>
                        <w:tab w:val="right" w:pos="936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720" w:hanging="360"/>
                      <w:rPr>
                        <w:rFonts w:ascii="Verdana" w:eastAsia="Times New Roman" w:hAnsi="Verdana" w:cs="Times New Roman"/>
                        <w:color w:val="auto"/>
                        <w:kern w:val="28"/>
                        <w:sz w:val="18"/>
                        <w:szCs w:val="18"/>
                      </w:rPr>
                    </w:pPr>
                  </w:p>
                  <w:p w14:paraId="127776AC" w14:textId="77777777" w:rsidR="00DA0D10" w:rsidRPr="009576B8" w:rsidRDefault="00DA0D10" w:rsidP="0051571C">
                    <w:pPr>
                      <w:widowControl w:val="0"/>
                      <w:tabs>
                        <w:tab w:val="left" w:pos="720"/>
                        <w:tab w:val="right" w:pos="936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Verdana" w:eastAsia="Times New Roman" w:hAnsi="Verdana" w:cs="Times New Roman"/>
                        <w:color w:val="auto"/>
                        <w:kern w:val="28"/>
                        <w:sz w:val="18"/>
                        <w:szCs w:val="18"/>
                      </w:rPr>
                    </w:pPr>
                    <w:r w:rsidRPr="009576B8">
                      <w:rPr>
                        <w:rFonts w:ascii="Verdana" w:eastAsia="Times New Roman" w:hAnsi="Verdana" w:cs="Times New Roman"/>
                        <w:color w:val="auto"/>
                        <w:kern w:val="28"/>
                        <w:sz w:val="18"/>
                        <w:szCs w:val="18"/>
                      </w:rPr>
                      <w:t>Smith Barney Sales Leadership Program</w:t>
                    </w:r>
                  </w:p>
                  <w:p w14:paraId="0C105C4F" w14:textId="77777777" w:rsidR="009576B8" w:rsidRPr="009576B8" w:rsidRDefault="009576B8" w:rsidP="00DA0D10">
                    <w:pPr>
                      <w:widowControl w:val="0"/>
                      <w:tabs>
                        <w:tab w:val="left" w:pos="720"/>
                        <w:tab w:val="right" w:pos="936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720" w:hanging="360"/>
                      <w:rPr>
                        <w:rFonts w:ascii="Verdana" w:eastAsia="Times New Roman" w:hAnsi="Verdana" w:cs="Times New Roman"/>
                        <w:color w:val="auto"/>
                        <w:kern w:val="28"/>
                        <w:sz w:val="18"/>
                        <w:szCs w:val="18"/>
                      </w:rPr>
                    </w:pPr>
                  </w:p>
                  <w:p w14:paraId="6AB20289" w14:textId="77777777" w:rsidR="009576B8" w:rsidRPr="009576B8" w:rsidRDefault="00DA0D10" w:rsidP="0051571C">
                    <w:pPr>
                      <w:widowControl w:val="0"/>
                      <w:tabs>
                        <w:tab w:val="left" w:pos="720"/>
                        <w:tab w:val="right" w:pos="936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Verdana" w:eastAsia="Times New Roman" w:hAnsi="Verdana" w:cs="Times New Roman"/>
                        <w:color w:val="auto"/>
                        <w:kern w:val="28"/>
                        <w:sz w:val="18"/>
                        <w:szCs w:val="18"/>
                      </w:rPr>
                    </w:pPr>
                    <w:r w:rsidRPr="009576B8">
                      <w:rPr>
                        <w:rFonts w:ascii="Verdana" w:eastAsia="Times New Roman" w:hAnsi="Verdana" w:cs="Times New Roman"/>
                        <w:color w:val="auto"/>
                        <w:kern w:val="28"/>
                        <w:sz w:val="18"/>
                        <w:szCs w:val="18"/>
                      </w:rPr>
                      <w:lastRenderedPageBreak/>
                      <w:t xml:space="preserve">Dale Carnegie Sales Training Program </w:t>
                    </w:r>
                  </w:p>
                  <w:p w14:paraId="4A1838AE" w14:textId="77777777" w:rsidR="0051571C" w:rsidRDefault="0051571C" w:rsidP="009576B8">
                    <w:pPr>
                      <w:widowControl w:val="0"/>
                      <w:tabs>
                        <w:tab w:val="left" w:pos="720"/>
                        <w:tab w:val="right" w:pos="936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720" w:hanging="360"/>
                      <w:rPr>
                        <w:rFonts w:ascii="Verdana" w:eastAsia="Times New Roman" w:hAnsi="Verdana" w:cs="Times New Roman"/>
                        <w:color w:val="auto"/>
                        <w:kern w:val="28"/>
                        <w:sz w:val="18"/>
                        <w:szCs w:val="18"/>
                      </w:rPr>
                    </w:pPr>
                  </w:p>
                  <w:p w14:paraId="1E434F2B" w14:textId="77777777" w:rsidR="009576B8" w:rsidRPr="009576B8" w:rsidRDefault="00DA0D10" w:rsidP="0051571C">
                    <w:pPr>
                      <w:widowControl w:val="0"/>
                      <w:tabs>
                        <w:tab w:val="left" w:pos="720"/>
                        <w:tab w:val="right" w:pos="936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Verdana" w:eastAsia="Times New Roman" w:hAnsi="Verdana" w:cs="Times New Roman"/>
                        <w:color w:val="auto"/>
                        <w:kern w:val="28"/>
                        <w:sz w:val="18"/>
                        <w:szCs w:val="18"/>
                      </w:rPr>
                    </w:pPr>
                    <w:r w:rsidRPr="009576B8">
                      <w:rPr>
                        <w:rFonts w:ascii="Verdana" w:eastAsia="Times New Roman" w:hAnsi="Verdana" w:cs="Times New Roman"/>
                        <w:color w:val="auto"/>
                        <w:kern w:val="28"/>
                        <w:sz w:val="18"/>
                        <w:szCs w:val="18"/>
                      </w:rPr>
                      <w:t>Securities Training Institute- Technical Analysis I</w:t>
                    </w:r>
                  </w:p>
                  <w:p w14:paraId="1740E3F0" w14:textId="77777777" w:rsidR="009576B8" w:rsidRPr="009576B8" w:rsidRDefault="009576B8" w:rsidP="009576B8">
                    <w:pPr>
                      <w:widowControl w:val="0"/>
                      <w:tabs>
                        <w:tab w:val="left" w:pos="720"/>
                        <w:tab w:val="right" w:pos="936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720" w:hanging="360"/>
                      <w:rPr>
                        <w:rFonts w:ascii="Verdana" w:eastAsia="Times New Roman" w:hAnsi="Verdana" w:cs="Times New Roman"/>
                        <w:color w:val="auto"/>
                        <w:kern w:val="28"/>
                        <w:sz w:val="18"/>
                        <w:szCs w:val="18"/>
                      </w:rPr>
                    </w:pPr>
                  </w:p>
                  <w:p w14:paraId="2F753452" w14:textId="77777777" w:rsidR="00DA0D10" w:rsidRPr="009576B8" w:rsidRDefault="00DA0D10" w:rsidP="0051571C">
                    <w:pPr>
                      <w:widowControl w:val="0"/>
                      <w:tabs>
                        <w:tab w:val="left" w:pos="720"/>
                        <w:tab w:val="right" w:pos="936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Verdana" w:hAnsi="Verdana"/>
                        <w:color w:val="auto"/>
                        <w:sz w:val="18"/>
                        <w:szCs w:val="18"/>
                      </w:rPr>
                    </w:pPr>
                    <w:r w:rsidRPr="009576B8">
                      <w:rPr>
                        <w:rFonts w:ascii="Verdana" w:hAnsi="Verdana"/>
                        <w:color w:val="auto"/>
                        <w:sz w:val="18"/>
                        <w:szCs w:val="18"/>
                      </w:rPr>
                      <w:t>Merrill Lynch Registered Representative Training Program</w:t>
                    </w:r>
                  </w:p>
                  <w:p w14:paraId="3E65083A" w14:textId="77777777" w:rsidR="009576B8" w:rsidRPr="009576B8" w:rsidRDefault="009576B8" w:rsidP="009576B8">
                    <w:pPr>
                      <w:widowControl w:val="0"/>
                      <w:tabs>
                        <w:tab w:val="left" w:pos="720"/>
                        <w:tab w:val="right" w:pos="936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720" w:hanging="360"/>
                      <w:rPr>
                        <w:rFonts w:ascii="Verdana" w:eastAsia="Times New Roman" w:hAnsi="Verdana" w:cs="Times New Roman"/>
                        <w:color w:val="auto"/>
                        <w:kern w:val="28"/>
                        <w:sz w:val="18"/>
                        <w:szCs w:val="18"/>
                      </w:rPr>
                    </w:pPr>
                  </w:p>
                  <w:p w14:paraId="44F97C20" w14:textId="77777777" w:rsidR="006A1ACB" w:rsidRPr="009576B8" w:rsidRDefault="00DB6566" w:rsidP="009576B8">
                    <w:pPr>
                      <w:keepNext/>
                      <w:tabs>
                        <w:tab w:val="right" w:pos="9360"/>
                      </w:tabs>
                      <w:rPr>
                        <w:rFonts w:ascii="Verdana" w:hAnsi="Verdana"/>
                        <w:b/>
                        <w:bCs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Times New Roman"/>
                        <w:color w:val="auto"/>
                        <w:kern w:val="28"/>
                        <w:sz w:val="18"/>
                        <w:szCs w:val="18"/>
                      </w:rPr>
                      <w:t xml:space="preserve">Previously Licensed: </w:t>
                    </w:r>
                    <w:r w:rsidRPr="00DB6566">
                      <w:rPr>
                        <w:rFonts w:ascii="Verdana" w:eastAsia="Times New Roman" w:hAnsi="Verdana"/>
                        <w:color w:val="auto"/>
                        <w:sz w:val="18"/>
                        <w:szCs w:val="18"/>
                      </w:rPr>
                      <w:t>Series 3, 5, 7, 8, 63 &amp; 65</w:t>
                    </w:r>
                  </w:p>
                </w:sdtContent>
              </w:sdt>
            </w:sdtContent>
          </w:sdt>
        </w:tc>
      </w:tr>
      <w:tr w:rsidR="006A1ACB" w14:paraId="6930B3B7" w14:textId="77777777" w:rsidTr="00157B4C">
        <w:tc>
          <w:tcPr>
            <w:tcW w:w="2250" w:type="dxa"/>
          </w:tcPr>
          <w:p w14:paraId="6C31AB5D" w14:textId="5BAC6F91" w:rsidR="006A1ACB" w:rsidRPr="00157B4C" w:rsidRDefault="00157B4C">
            <w:pPr>
              <w:pStyle w:val="Heading1"/>
              <w:jc w:val="left"/>
              <w:rPr>
                <w:color w:val="B1C0CD" w:themeColor="accent1" w:themeTint="99"/>
                <w:rPrChange w:id="0" w:author="Robert Oram" w:date="2022-11-29T14:15:00Z">
                  <w:rPr/>
                </w:rPrChange>
              </w:rPr>
              <w:pPrChange w:id="1" w:author="Robert Oram" w:date="2022-11-29T14:14:00Z">
                <w:pPr>
                  <w:pStyle w:val="Heading1"/>
                </w:pPr>
              </w:pPrChange>
            </w:pPr>
            <w:r>
              <w:rPr>
                <w:color w:val="B1C0CD" w:themeColor="accent1" w:themeTint="99"/>
              </w:rPr>
              <w:lastRenderedPageBreak/>
              <w:t xml:space="preserve">     Previous Experience</w:t>
            </w:r>
          </w:p>
        </w:tc>
        <w:tc>
          <w:tcPr>
            <w:tcW w:w="238" w:type="dxa"/>
          </w:tcPr>
          <w:p w14:paraId="48880B17" w14:textId="054073BC" w:rsidR="006A1ACB" w:rsidRDefault="006A1ACB" w:rsidP="006A1ACB"/>
        </w:tc>
        <w:tc>
          <w:tcPr>
            <w:tcW w:w="8582" w:type="dxa"/>
          </w:tcPr>
          <w:p w14:paraId="261E5862" w14:textId="5CF8DACC" w:rsidR="007C792B" w:rsidRPr="00C10FED" w:rsidRDefault="00320C1C" w:rsidP="00D755C7">
            <w:pPr>
              <w:spacing w:after="80"/>
              <w:rPr>
                <w:rFonts w:ascii="Verdana" w:hAnsi="Verdana" w:cs="Arial"/>
                <w:b/>
                <w:color w:val="auto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b/>
                <w:color w:val="auto"/>
                <w:sz w:val="18"/>
                <w:szCs w:val="18"/>
                <w:u w:val="single"/>
              </w:rPr>
              <w:t>H Papa &amp; Associates</w:t>
            </w:r>
            <w:r w:rsidR="00C10FED" w:rsidRPr="00C10FED">
              <w:rPr>
                <w:rFonts w:ascii="Verdana" w:hAnsi="Verdana" w:cs="Arial"/>
                <w:b/>
                <w:color w:val="auto"/>
                <w:sz w:val="18"/>
                <w:szCs w:val="18"/>
                <w:u w:val="single"/>
              </w:rPr>
              <w:t xml:space="preserve"> </w:t>
            </w:r>
            <w:r w:rsidR="009576B8" w:rsidRPr="00C10FED">
              <w:rPr>
                <w:rFonts w:ascii="Verdana" w:hAnsi="Verdana" w:cs="Arial"/>
                <w:b/>
                <w:color w:val="auto"/>
                <w:sz w:val="18"/>
                <w:szCs w:val="18"/>
                <w:u w:val="single"/>
              </w:rPr>
              <w:t>(201</w:t>
            </w:r>
            <w:r>
              <w:rPr>
                <w:rFonts w:ascii="Verdana" w:hAnsi="Verdana" w:cs="Arial"/>
                <w:b/>
                <w:color w:val="auto"/>
                <w:sz w:val="18"/>
                <w:szCs w:val="18"/>
                <w:u w:val="single"/>
              </w:rPr>
              <w:t>8</w:t>
            </w:r>
            <w:r w:rsidR="006A1ACB" w:rsidRPr="00C10FED">
              <w:rPr>
                <w:rFonts w:ascii="Verdana" w:hAnsi="Verdana" w:cs="Arial"/>
                <w:b/>
                <w:color w:val="auto"/>
                <w:sz w:val="18"/>
                <w:szCs w:val="18"/>
                <w:u w:val="single"/>
              </w:rPr>
              <w:t>–</w:t>
            </w:r>
            <w:r w:rsidR="00F610F1">
              <w:rPr>
                <w:rFonts w:ascii="Verdana" w:hAnsi="Verdana" w:cs="Arial"/>
                <w:b/>
                <w:color w:val="auto"/>
                <w:sz w:val="18"/>
                <w:szCs w:val="18"/>
                <w:u w:val="single"/>
              </w:rPr>
              <w:t>2022</w:t>
            </w:r>
            <w:r w:rsidR="006A1ACB" w:rsidRPr="00C10FED">
              <w:rPr>
                <w:rFonts w:ascii="Verdana" w:hAnsi="Verdana" w:cs="Arial"/>
                <w:b/>
                <w:color w:val="auto"/>
                <w:sz w:val="18"/>
                <w:szCs w:val="18"/>
                <w:u w:val="single"/>
              </w:rPr>
              <w:t>)</w:t>
            </w:r>
          </w:p>
          <w:p w14:paraId="75317812" w14:textId="77777777" w:rsidR="00C10FED" w:rsidRPr="00C10FED" w:rsidRDefault="00C10FED" w:rsidP="00C10FED">
            <w:pPr>
              <w:widowControl w:val="0"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i/>
                <w:iCs/>
                <w:color w:val="auto"/>
                <w:kern w:val="28"/>
                <w:sz w:val="18"/>
                <w:szCs w:val="18"/>
              </w:rPr>
            </w:pPr>
            <w:r w:rsidRPr="00C10FED">
              <w:rPr>
                <w:rFonts w:ascii="Verdana" w:hAnsi="Verdana" w:cs="Times New Roman"/>
                <w:b/>
                <w:bCs/>
                <w:i/>
                <w:iCs/>
                <w:color w:val="auto"/>
                <w:kern w:val="28"/>
                <w:sz w:val="18"/>
                <w:szCs w:val="18"/>
              </w:rPr>
              <w:t>Director – Securities Industry Practice</w:t>
            </w:r>
          </w:p>
          <w:p w14:paraId="05D84DE4" w14:textId="77777777" w:rsidR="00C10FED" w:rsidRPr="00C10FED" w:rsidRDefault="009576B8" w:rsidP="00C10FED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b/>
                <w:bCs/>
                <w:caps/>
                <w:color w:val="auto"/>
                <w:kern w:val="28"/>
                <w:sz w:val="18"/>
                <w:szCs w:val="18"/>
              </w:rPr>
            </w:pPr>
            <w:r w:rsidRPr="00C10FED">
              <w:rPr>
                <w:rFonts w:ascii="Verdana" w:hAnsi="Verdana" w:cs="Arial"/>
                <w:color w:val="auto"/>
                <w:sz w:val="18"/>
                <w:szCs w:val="18"/>
              </w:rPr>
              <w:t>Advises</w:t>
            </w:r>
            <w:r w:rsidRPr="00C10FED">
              <w:rPr>
                <w:rFonts w:ascii="Verdana" w:hAnsi="Verdana" w:cs="Times New Roman"/>
                <w:color w:val="auto"/>
                <w:sz w:val="18"/>
                <w:szCs w:val="18"/>
                <w:shd w:val="clear" w:color="auto" w:fill="FFFFFF"/>
              </w:rPr>
              <w:t xml:space="preserve"> brokerage firms, brokers, investors and legal counselors on regulatory matters pertaining to securities transactions and brokerage accounts</w:t>
            </w:r>
          </w:p>
          <w:p w14:paraId="5630E756" w14:textId="77777777" w:rsidR="009576B8" w:rsidRPr="00C10FED" w:rsidRDefault="009576B8" w:rsidP="00C10FED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b/>
                <w:bCs/>
                <w:caps/>
                <w:color w:val="auto"/>
                <w:kern w:val="28"/>
                <w:sz w:val="18"/>
                <w:szCs w:val="18"/>
              </w:rPr>
            </w:pPr>
            <w:r w:rsidRPr="00C10FED">
              <w:rPr>
                <w:rFonts w:ascii="Verdana" w:hAnsi="Verdana" w:cs="Times New Roman"/>
                <w:color w:val="auto"/>
                <w:sz w:val="18"/>
                <w:szCs w:val="18"/>
                <w:shd w:val="clear" w:color="auto" w:fill="FFFFFF"/>
              </w:rPr>
              <w:t>Conducts forensic evaluations of securities related to unauthorized trading, excessive trading, margin, suitability, supervision, compliance, FINRA and SEC regulations, compliance manuals, and asset allocation</w:t>
            </w:r>
          </w:p>
          <w:p w14:paraId="2D27C155" w14:textId="77777777" w:rsidR="009576B8" w:rsidRPr="00C10FED" w:rsidRDefault="00C10FED" w:rsidP="00C10FED">
            <w:pPr>
              <w:pStyle w:val="ListParagraph"/>
              <w:keepNext/>
              <w:widowControl w:val="0"/>
              <w:numPr>
                <w:ilvl w:val="0"/>
                <w:numId w:val="2"/>
              </w:numPr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b/>
                <w:bCs/>
                <w:caps/>
                <w:kern w:val="28"/>
                <w:sz w:val="18"/>
                <w:szCs w:val="18"/>
              </w:rPr>
            </w:pPr>
            <w:r w:rsidRPr="00C10FED">
              <w:rPr>
                <w:rFonts w:ascii="Verdana" w:hAnsi="Verdana" w:cs="Times New Roman"/>
                <w:color w:val="auto"/>
                <w:kern w:val="28"/>
                <w:sz w:val="18"/>
                <w:szCs w:val="18"/>
              </w:rPr>
              <w:t xml:space="preserve">Provides expert testimony </w:t>
            </w:r>
            <w:r w:rsidRPr="00C10FED">
              <w:rPr>
                <w:rFonts w:ascii="Verdana" w:hAnsi="Verdana" w:cs="Times New Roman"/>
                <w:color w:val="auto"/>
                <w:sz w:val="18"/>
                <w:szCs w:val="18"/>
                <w:shd w:val="clear" w:color="auto" w:fill="FFFFFF"/>
              </w:rPr>
              <w:t>on securities industry dispute resolution issues</w:t>
            </w:r>
          </w:p>
        </w:tc>
      </w:tr>
      <w:tr w:rsidR="006A1ACB" w14:paraId="235F5ED6" w14:textId="77777777" w:rsidTr="00157B4C">
        <w:tc>
          <w:tcPr>
            <w:tcW w:w="2250" w:type="dxa"/>
          </w:tcPr>
          <w:p w14:paraId="0C6B6B85" w14:textId="77777777" w:rsidR="006A1ACB" w:rsidRDefault="006A1ACB" w:rsidP="006A1ACB">
            <w:pPr>
              <w:pStyle w:val="Heading1"/>
            </w:pPr>
            <w:r>
              <w:t>PREVIOUS EXPERIENCE</w:t>
            </w:r>
          </w:p>
        </w:tc>
        <w:tc>
          <w:tcPr>
            <w:tcW w:w="238" w:type="dxa"/>
          </w:tcPr>
          <w:p w14:paraId="10088059" w14:textId="77777777" w:rsidR="006A1ACB" w:rsidRDefault="006A1ACB" w:rsidP="006A1ACB"/>
        </w:tc>
        <w:tc>
          <w:tcPr>
            <w:tcW w:w="8582" w:type="dxa"/>
          </w:tcPr>
          <w:p w14:paraId="31307E32" w14:textId="77777777" w:rsidR="009913C9" w:rsidRPr="009913C9" w:rsidRDefault="009913C9" w:rsidP="009913C9">
            <w:pPr>
              <w:spacing w:after="80"/>
              <w:rPr>
                <w:rFonts w:ascii="Verdana" w:hAnsi="Verdana" w:cs="Arial"/>
                <w:b/>
                <w:color w:val="auto"/>
                <w:sz w:val="16"/>
                <w:szCs w:val="16"/>
                <w:u w:val="single"/>
              </w:rPr>
            </w:pPr>
            <w:r w:rsidRPr="009913C9">
              <w:rPr>
                <w:rFonts w:ascii="Verdana" w:hAnsi="Verdana" w:cs="Arial"/>
                <w:b/>
                <w:color w:val="auto"/>
                <w:sz w:val="16"/>
                <w:szCs w:val="16"/>
                <w:u w:val="single"/>
              </w:rPr>
              <w:t>THG Consultants (2015–2018)</w:t>
            </w:r>
          </w:p>
          <w:p w14:paraId="2C660FEB" w14:textId="77777777" w:rsidR="009913C9" w:rsidRPr="009913C9" w:rsidRDefault="009913C9" w:rsidP="009913C9">
            <w:pPr>
              <w:widowControl w:val="0"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i/>
                <w:iCs/>
                <w:color w:val="auto"/>
                <w:kern w:val="28"/>
                <w:sz w:val="16"/>
                <w:szCs w:val="16"/>
              </w:rPr>
            </w:pPr>
            <w:r w:rsidRPr="009913C9">
              <w:rPr>
                <w:rFonts w:ascii="Verdana" w:hAnsi="Verdana" w:cs="Times New Roman"/>
                <w:b/>
                <w:bCs/>
                <w:i/>
                <w:iCs/>
                <w:color w:val="auto"/>
                <w:kern w:val="28"/>
                <w:sz w:val="16"/>
                <w:szCs w:val="16"/>
              </w:rPr>
              <w:t>Director – Securities Industry Practice</w:t>
            </w:r>
          </w:p>
          <w:p w14:paraId="627D7659" w14:textId="77777777" w:rsidR="009913C9" w:rsidRPr="00C10FED" w:rsidRDefault="009913C9" w:rsidP="009913C9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b/>
                <w:bCs/>
                <w:caps/>
                <w:color w:val="auto"/>
                <w:kern w:val="28"/>
                <w:sz w:val="18"/>
                <w:szCs w:val="18"/>
              </w:rPr>
            </w:pPr>
            <w:r w:rsidRPr="00C10FED">
              <w:rPr>
                <w:rFonts w:ascii="Verdana" w:hAnsi="Verdana" w:cs="Arial"/>
                <w:color w:val="auto"/>
                <w:sz w:val="18"/>
                <w:szCs w:val="18"/>
              </w:rPr>
              <w:t>Advises</w:t>
            </w:r>
            <w:r w:rsidRPr="00C10FED">
              <w:rPr>
                <w:rFonts w:ascii="Verdana" w:hAnsi="Verdana" w:cs="Times New Roman"/>
                <w:color w:val="auto"/>
                <w:sz w:val="18"/>
                <w:szCs w:val="18"/>
                <w:shd w:val="clear" w:color="auto" w:fill="FFFFFF"/>
              </w:rPr>
              <w:t xml:space="preserve"> brokerage firms, brokers, investors and legal counselors on regulatory matters pertaining to securities transactions and brokerage accounts</w:t>
            </w:r>
          </w:p>
          <w:p w14:paraId="02321538" w14:textId="77777777" w:rsidR="00C30281" w:rsidRPr="00C30281" w:rsidRDefault="009913C9" w:rsidP="00C30281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b/>
                <w:bCs/>
                <w:caps/>
                <w:color w:val="auto"/>
                <w:kern w:val="28"/>
                <w:sz w:val="18"/>
                <w:szCs w:val="18"/>
              </w:rPr>
            </w:pPr>
            <w:r w:rsidRPr="00C10FED">
              <w:rPr>
                <w:rFonts w:ascii="Verdana" w:hAnsi="Verdana" w:cs="Times New Roman"/>
                <w:color w:val="auto"/>
                <w:sz w:val="18"/>
                <w:szCs w:val="18"/>
                <w:shd w:val="clear" w:color="auto" w:fill="FFFFFF"/>
              </w:rPr>
              <w:t>Conducts forensic evaluations of securities related to unauthorized trading, excessive trading, margin, suitability, supervision, compliance, FINRA and SEC regulations, compliance manuals, and asset allocation</w:t>
            </w:r>
          </w:p>
          <w:p w14:paraId="5664B380" w14:textId="77777777" w:rsidR="009913C9" w:rsidRPr="00C30281" w:rsidRDefault="009913C9" w:rsidP="00C30281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b/>
                <w:bCs/>
                <w:caps/>
                <w:color w:val="auto"/>
                <w:kern w:val="28"/>
                <w:sz w:val="18"/>
                <w:szCs w:val="18"/>
              </w:rPr>
            </w:pPr>
            <w:r w:rsidRPr="00C30281">
              <w:rPr>
                <w:rFonts w:ascii="Verdana" w:hAnsi="Verdana" w:cs="Times New Roman"/>
                <w:color w:val="auto"/>
                <w:kern w:val="28"/>
                <w:sz w:val="18"/>
                <w:szCs w:val="18"/>
              </w:rPr>
              <w:t xml:space="preserve">Provides expert testimony </w:t>
            </w:r>
            <w:r w:rsidRPr="00C30281">
              <w:rPr>
                <w:rFonts w:ascii="Verdana" w:hAnsi="Verdana" w:cs="Times New Roman"/>
                <w:color w:val="auto"/>
                <w:sz w:val="18"/>
                <w:szCs w:val="18"/>
                <w:shd w:val="clear" w:color="auto" w:fill="FFFFFF"/>
              </w:rPr>
              <w:t>on securities industry dispute resolution issues</w:t>
            </w:r>
          </w:p>
          <w:p w14:paraId="70470B25" w14:textId="77777777" w:rsidR="00C10FED" w:rsidRPr="00C10FED" w:rsidRDefault="00C10FED" w:rsidP="00C10FED">
            <w:pPr>
              <w:spacing w:after="80"/>
              <w:rPr>
                <w:rFonts w:ascii="Verdana" w:hAnsi="Verdana" w:cs="Times New Roman"/>
                <w:b/>
                <w:bCs/>
                <w:caps/>
                <w:kern w:val="28"/>
                <w:sz w:val="18"/>
                <w:szCs w:val="18"/>
                <w:u w:val="single"/>
              </w:rPr>
            </w:pPr>
            <w:r w:rsidRPr="00CD6258">
              <w:rPr>
                <w:rFonts w:ascii="Verdana" w:hAnsi="Verdana" w:cs="Arial"/>
                <w:b/>
                <w:smallCaps/>
                <w:color w:val="auto"/>
                <w:sz w:val="16"/>
                <w:szCs w:val="16"/>
                <w:u w:val="single"/>
              </w:rPr>
              <w:t>Wellington</w:t>
            </w:r>
            <w:r w:rsidRPr="00CD6258">
              <w:rPr>
                <w:rFonts w:ascii="Verdana" w:hAnsi="Verdana" w:cs="Times New Roman"/>
                <w:b/>
                <w:bCs/>
                <w:caps/>
                <w:kern w:val="28"/>
                <w:sz w:val="16"/>
                <w:szCs w:val="16"/>
                <w:u w:val="single"/>
              </w:rPr>
              <w:t xml:space="preserve"> </w:t>
            </w:r>
            <w:r w:rsidRPr="00CD6258">
              <w:rPr>
                <w:rFonts w:ascii="Verdana" w:hAnsi="Verdana" w:cs="Arial"/>
                <w:b/>
                <w:smallCaps/>
                <w:color w:val="auto"/>
                <w:sz w:val="16"/>
                <w:szCs w:val="16"/>
                <w:u w:val="single"/>
              </w:rPr>
              <w:t>Shields</w:t>
            </w:r>
            <w:r w:rsidRPr="00CD6258">
              <w:rPr>
                <w:rFonts w:ascii="Verdana" w:hAnsi="Verdana" w:cs="Times New Roman"/>
                <w:b/>
                <w:bCs/>
                <w:caps/>
                <w:kern w:val="28"/>
                <w:sz w:val="16"/>
                <w:szCs w:val="16"/>
                <w:u w:val="single"/>
              </w:rPr>
              <w:t xml:space="preserve"> </w:t>
            </w:r>
            <w:r w:rsidRPr="00CD6258">
              <w:rPr>
                <w:rFonts w:ascii="Verdana" w:hAnsi="Verdana" w:cs="Arial"/>
                <w:b/>
                <w:smallCaps/>
                <w:color w:val="auto"/>
                <w:sz w:val="16"/>
                <w:szCs w:val="16"/>
                <w:u w:val="single"/>
              </w:rPr>
              <w:t>&amp;</w:t>
            </w:r>
            <w:r w:rsidRPr="00CD6258">
              <w:rPr>
                <w:rFonts w:ascii="Verdana" w:hAnsi="Verdana" w:cs="Times New Roman"/>
                <w:b/>
                <w:bCs/>
                <w:caps/>
                <w:kern w:val="28"/>
                <w:sz w:val="16"/>
                <w:szCs w:val="16"/>
                <w:u w:val="single"/>
              </w:rPr>
              <w:t xml:space="preserve"> </w:t>
            </w:r>
            <w:r w:rsidRPr="00CD6258">
              <w:rPr>
                <w:rFonts w:ascii="Verdana" w:hAnsi="Verdana" w:cs="Arial"/>
                <w:b/>
                <w:smallCaps/>
                <w:color w:val="auto"/>
                <w:sz w:val="16"/>
                <w:szCs w:val="16"/>
                <w:u w:val="single"/>
              </w:rPr>
              <w:t>Co.,</w:t>
            </w:r>
            <w:r w:rsidRPr="00CD6258">
              <w:rPr>
                <w:rFonts w:ascii="Verdana" w:hAnsi="Verdana" w:cs="Times New Roman"/>
                <w:b/>
                <w:bCs/>
                <w:caps/>
                <w:kern w:val="28"/>
                <w:sz w:val="16"/>
                <w:szCs w:val="16"/>
                <w:u w:val="single"/>
              </w:rPr>
              <w:t xml:space="preserve"> </w:t>
            </w:r>
            <w:r w:rsidRPr="00CD6258">
              <w:rPr>
                <w:rFonts w:ascii="Verdana" w:hAnsi="Verdana" w:cs="Arial"/>
                <w:b/>
                <w:smallCaps/>
                <w:color w:val="auto"/>
                <w:sz w:val="16"/>
                <w:szCs w:val="16"/>
                <w:u w:val="single"/>
              </w:rPr>
              <w:t>LLC</w:t>
            </w:r>
            <w:r w:rsidRPr="00CD6258">
              <w:rPr>
                <w:rFonts w:ascii="Verdana" w:hAnsi="Verdana" w:cs="Times New Roman"/>
                <w:b/>
                <w:bCs/>
                <w:caps/>
                <w:kern w:val="28"/>
                <w:sz w:val="16"/>
                <w:szCs w:val="16"/>
                <w:u w:val="single"/>
              </w:rPr>
              <w:t xml:space="preserve">, </w:t>
            </w:r>
            <w:r w:rsidRPr="00CD6258">
              <w:rPr>
                <w:rFonts w:ascii="Verdana" w:hAnsi="Verdana" w:cs="Arial"/>
                <w:b/>
                <w:smallCaps/>
                <w:color w:val="auto"/>
                <w:sz w:val="16"/>
                <w:szCs w:val="16"/>
                <w:u w:val="single"/>
              </w:rPr>
              <w:t>Sarasota</w:t>
            </w:r>
            <w:r w:rsidRPr="00CD6258">
              <w:rPr>
                <w:rFonts w:ascii="Verdana" w:hAnsi="Verdana" w:cs="Times New Roman"/>
                <w:b/>
                <w:bCs/>
                <w:caps/>
                <w:kern w:val="28"/>
                <w:sz w:val="16"/>
                <w:szCs w:val="16"/>
                <w:u w:val="single"/>
              </w:rPr>
              <w:t xml:space="preserve">, </w:t>
            </w:r>
            <w:r w:rsidRPr="00CD6258">
              <w:rPr>
                <w:rFonts w:ascii="Verdana" w:hAnsi="Verdana" w:cs="Arial"/>
                <w:b/>
                <w:smallCaps/>
                <w:color w:val="auto"/>
                <w:sz w:val="16"/>
                <w:szCs w:val="16"/>
                <w:u w:val="single"/>
              </w:rPr>
              <w:t>FL (2013</w:t>
            </w:r>
            <w:r w:rsidRPr="00CD6258">
              <w:rPr>
                <w:rFonts w:ascii="Verdana" w:hAnsi="Verdana" w:cs="Times New Roman"/>
                <w:b/>
                <w:bCs/>
                <w:caps/>
                <w:kern w:val="28"/>
                <w:sz w:val="16"/>
                <w:szCs w:val="16"/>
                <w:u w:val="single"/>
              </w:rPr>
              <w:t>-</w:t>
            </w:r>
            <w:r w:rsidRPr="00CD6258">
              <w:rPr>
                <w:rFonts w:ascii="Verdana" w:hAnsi="Verdana" w:cs="Arial"/>
                <w:b/>
                <w:smallCaps/>
                <w:color w:val="auto"/>
                <w:sz w:val="16"/>
                <w:szCs w:val="16"/>
                <w:u w:val="single"/>
              </w:rPr>
              <w:t>2014</w:t>
            </w:r>
            <w:r w:rsidRPr="00C10FED">
              <w:rPr>
                <w:rFonts w:ascii="Verdana" w:hAnsi="Verdana" w:cs="Arial"/>
                <w:b/>
                <w:smallCaps/>
                <w:color w:val="auto"/>
                <w:sz w:val="18"/>
                <w:szCs w:val="18"/>
                <w:u w:val="single"/>
              </w:rPr>
              <w:t>)</w:t>
            </w:r>
          </w:p>
          <w:p w14:paraId="70836C85" w14:textId="77777777" w:rsidR="00C10FED" w:rsidRPr="00CD6258" w:rsidRDefault="00C10FED" w:rsidP="00C10FED">
            <w:pPr>
              <w:widowControl w:val="0"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i/>
                <w:iCs/>
                <w:color w:val="auto"/>
                <w:kern w:val="28"/>
                <w:sz w:val="16"/>
                <w:szCs w:val="16"/>
              </w:rPr>
            </w:pPr>
            <w:r w:rsidRPr="00CD6258">
              <w:rPr>
                <w:rFonts w:ascii="Verdana" w:hAnsi="Verdana" w:cs="Times New Roman"/>
                <w:b/>
                <w:bCs/>
                <w:i/>
                <w:iCs/>
                <w:color w:val="auto"/>
                <w:kern w:val="28"/>
                <w:sz w:val="16"/>
                <w:szCs w:val="16"/>
              </w:rPr>
              <w:t>Senior Vice President – Assistant Branch Manager</w:t>
            </w:r>
          </w:p>
          <w:p w14:paraId="7CE721AC" w14:textId="77777777" w:rsidR="006A1ACB" w:rsidRPr="00CD6258" w:rsidRDefault="006A1ACB" w:rsidP="006F2FBF">
            <w:pPr>
              <w:spacing w:after="80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4A03D153" w14:textId="77777777" w:rsidR="006A1ACB" w:rsidRPr="0033211A" w:rsidRDefault="00104A1C" w:rsidP="006F2FBF">
            <w:pPr>
              <w:spacing w:after="80"/>
              <w:rPr>
                <w:rFonts w:ascii="Verdana" w:hAnsi="Verdana" w:cs="Arial"/>
                <w:b/>
                <w:smallCaps/>
                <w:color w:val="auto"/>
                <w:sz w:val="16"/>
                <w:szCs w:val="16"/>
                <w:u w:val="single"/>
              </w:rPr>
            </w:pPr>
            <w:r w:rsidRPr="0033211A">
              <w:rPr>
                <w:rFonts w:ascii="Verdana" w:hAnsi="Verdana" w:cs="Arial"/>
                <w:b/>
                <w:smallCaps/>
                <w:color w:val="auto"/>
                <w:sz w:val="16"/>
                <w:szCs w:val="16"/>
                <w:u w:val="single"/>
              </w:rPr>
              <w:t>Wunderlich</w:t>
            </w:r>
            <w:r w:rsidRPr="0033211A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u w:val="single"/>
              </w:rPr>
              <w:t xml:space="preserve"> </w:t>
            </w:r>
            <w:r w:rsidRPr="0033211A">
              <w:rPr>
                <w:rFonts w:ascii="Verdana" w:hAnsi="Verdana" w:cs="Arial"/>
                <w:b/>
                <w:smallCaps/>
                <w:color w:val="auto"/>
                <w:sz w:val="16"/>
                <w:szCs w:val="16"/>
                <w:u w:val="single"/>
              </w:rPr>
              <w:t>Securities</w:t>
            </w:r>
            <w:r w:rsidR="006A1ACB" w:rsidRPr="0033211A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u w:val="single"/>
              </w:rPr>
              <w:t xml:space="preserve">, </w:t>
            </w:r>
            <w:r w:rsidRPr="0033211A">
              <w:rPr>
                <w:rFonts w:ascii="Verdana" w:hAnsi="Verdana" w:cs="Arial"/>
                <w:b/>
                <w:smallCaps/>
                <w:color w:val="auto"/>
                <w:sz w:val="16"/>
                <w:szCs w:val="16"/>
                <w:u w:val="single"/>
              </w:rPr>
              <w:t>New</w:t>
            </w:r>
            <w:r w:rsidRPr="0033211A">
              <w:rPr>
                <w:rFonts w:ascii="Verdana" w:hAnsi="Verdana" w:cs="Arial"/>
                <w:b/>
                <w:bCs/>
                <w:smallCaps/>
                <w:color w:val="auto"/>
                <w:sz w:val="16"/>
                <w:szCs w:val="16"/>
                <w:u w:val="single"/>
              </w:rPr>
              <w:t xml:space="preserve"> </w:t>
            </w:r>
            <w:r w:rsidRPr="0033211A">
              <w:rPr>
                <w:rFonts w:ascii="Verdana" w:hAnsi="Verdana" w:cs="Arial"/>
                <w:b/>
                <w:smallCaps/>
                <w:color w:val="auto"/>
                <w:sz w:val="16"/>
                <w:szCs w:val="16"/>
                <w:u w:val="single"/>
              </w:rPr>
              <w:t>York</w:t>
            </w:r>
            <w:r w:rsidRPr="0033211A">
              <w:rPr>
                <w:rFonts w:ascii="Verdana" w:hAnsi="Verdana" w:cs="Arial"/>
                <w:b/>
                <w:bCs/>
                <w:smallCaps/>
                <w:color w:val="auto"/>
                <w:sz w:val="16"/>
                <w:szCs w:val="16"/>
                <w:u w:val="single"/>
              </w:rPr>
              <w:t xml:space="preserve">, </w:t>
            </w:r>
            <w:r w:rsidRPr="0033211A">
              <w:rPr>
                <w:rFonts w:ascii="Verdana" w:hAnsi="Verdana" w:cs="Arial"/>
                <w:b/>
                <w:smallCaps/>
                <w:color w:val="auto"/>
                <w:sz w:val="16"/>
                <w:szCs w:val="16"/>
                <w:u w:val="single"/>
              </w:rPr>
              <w:t>NY</w:t>
            </w:r>
            <w:r w:rsidRPr="0033211A">
              <w:rPr>
                <w:rFonts w:ascii="Verdana" w:hAnsi="Verdana" w:cs="Arial"/>
                <w:b/>
                <w:bCs/>
                <w:smallCaps/>
                <w:color w:val="auto"/>
                <w:sz w:val="16"/>
                <w:szCs w:val="16"/>
                <w:u w:val="single"/>
              </w:rPr>
              <w:t xml:space="preserve"> (</w:t>
            </w:r>
            <w:r w:rsidRPr="0033211A">
              <w:rPr>
                <w:rFonts w:ascii="Verdana" w:hAnsi="Verdana" w:cs="Arial"/>
                <w:b/>
                <w:smallCaps/>
                <w:color w:val="auto"/>
                <w:sz w:val="16"/>
                <w:szCs w:val="16"/>
                <w:u w:val="single"/>
              </w:rPr>
              <w:t>2010</w:t>
            </w:r>
            <w:r w:rsidRPr="0033211A">
              <w:rPr>
                <w:rFonts w:ascii="Verdana" w:hAnsi="Verdana" w:cs="Arial"/>
                <w:b/>
                <w:bCs/>
                <w:smallCaps/>
                <w:color w:val="auto"/>
                <w:sz w:val="16"/>
                <w:szCs w:val="16"/>
                <w:u w:val="single"/>
              </w:rPr>
              <w:t>–2012</w:t>
            </w:r>
            <w:r w:rsidR="006A1ACB" w:rsidRPr="0033211A">
              <w:rPr>
                <w:rFonts w:ascii="Verdana" w:hAnsi="Verdana" w:cs="Arial"/>
                <w:b/>
                <w:bCs/>
                <w:smallCaps/>
                <w:color w:val="auto"/>
                <w:sz w:val="16"/>
                <w:szCs w:val="16"/>
                <w:u w:val="single"/>
              </w:rPr>
              <w:t>)</w:t>
            </w:r>
          </w:p>
          <w:p w14:paraId="0F823126" w14:textId="77777777" w:rsidR="00104A1C" w:rsidRPr="00104A1C" w:rsidRDefault="00104A1C" w:rsidP="00104A1C">
            <w:pPr>
              <w:widowControl w:val="0"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i/>
                <w:iCs/>
                <w:color w:val="auto"/>
                <w:kern w:val="28"/>
                <w:sz w:val="18"/>
                <w:szCs w:val="18"/>
              </w:rPr>
            </w:pPr>
            <w:r w:rsidRPr="00104A1C">
              <w:rPr>
                <w:rFonts w:ascii="Verdana" w:hAnsi="Verdana" w:cs="Times New Roman"/>
                <w:b/>
                <w:bCs/>
                <w:i/>
                <w:iCs/>
                <w:color w:val="auto"/>
                <w:kern w:val="28"/>
                <w:sz w:val="18"/>
                <w:szCs w:val="18"/>
              </w:rPr>
              <w:t>Senior Vice President - Institutional Equity Sales</w:t>
            </w:r>
          </w:p>
          <w:p w14:paraId="10A44A09" w14:textId="77777777" w:rsidR="00104A1C" w:rsidRPr="00104A1C" w:rsidRDefault="00104A1C" w:rsidP="001A3219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04A1C">
              <w:rPr>
                <w:rFonts w:ascii="Verdana" w:hAnsi="Verdana" w:cs="Times New Roman"/>
                <w:color w:val="auto"/>
                <w:kern w:val="28"/>
                <w:sz w:val="18"/>
                <w:szCs w:val="18"/>
              </w:rPr>
              <w:t xml:space="preserve">Leveraged personal relationships with Portfolio Managers/Analysts to increase market share with existing institutional clients and penetrate new accounts for the firm. </w:t>
            </w:r>
          </w:p>
          <w:p w14:paraId="09B8FCD6" w14:textId="77777777" w:rsidR="00104A1C" w:rsidRPr="00C10FED" w:rsidRDefault="00104A1C" w:rsidP="00104A1C">
            <w:pPr>
              <w:pStyle w:val="ListParagraph"/>
              <w:keepNext/>
              <w:widowControl w:val="0"/>
              <w:numPr>
                <w:ilvl w:val="0"/>
                <w:numId w:val="4"/>
              </w:numPr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color w:val="auto"/>
                <w:sz w:val="18"/>
                <w:szCs w:val="18"/>
              </w:rPr>
            </w:pPr>
            <w:r w:rsidRPr="00C10FED">
              <w:rPr>
                <w:rFonts w:ascii="Verdana" w:hAnsi="Verdana" w:cs="Times New Roman"/>
                <w:color w:val="auto"/>
                <w:sz w:val="18"/>
                <w:szCs w:val="18"/>
              </w:rPr>
              <w:t>Covered a number of major institutional clients - hedge funds, mutual funds, sovereign wealth fund and other long-only managers.</w:t>
            </w:r>
          </w:p>
          <w:p w14:paraId="18C84EBF" w14:textId="77777777" w:rsidR="00104A1C" w:rsidRPr="00C10FED" w:rsidRDefault="00104A1C" w:rsidP="00104A1C">
            <w:pPr>
              <w:pStyle w:val="ListParagraph"/>
              <w:keepNext/>
              <w:widowControl w:val="0"/>
              <w:numPr>
                <w:ilvl w:val="0"/>
                <w:numId w:val="4"/>
              </w:numPr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b/>
                <w:bCs/>
                <w:caps/>
                <w:color w:val="auto"/>
                <w:kern w:val="28"/>
                <w:sz w:val="18"/>
                <w:szCs w:val="18"/>
              </w:rPr>
            </w:pPr>
            <w:r w:rsidRPr="00C10FED">
              <w:rPr>
                <w:rFonts w:ascii="Verdana" w:hAnsi="Verdana" w:cs="Times New Roman"/>
                <w:color w:val="auto"/>
                <w:sz w:val="18"/>
                <w:szCs w:val="18"/>
              </w:rPr>
              <w:t>Increased commission matrix tenfold at major institutional client.</w:t>
            </w:r>
          </w:p>
          <w:p w14:paraId="5781C748" w14:textId="77777777" w:rsidR="00104A1C" w:rsidRDefault="00104A1C" w:rsidP="00C10FED">
            <w:pPr>
              <w:widowControl w:val="0"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caps/>
                <w:color w:val="auto"/>
                <w:kern w:val="28"/>
                <w:sz w:val="18"/>
                <w:szCs w:val="18"/>
              </w:rPr>
            </w:pPr>
          </w:p>
          <w:p w14:paraId="28C70374" w14:textId="77777777" w:rsidR="00104A1C" w:rsidRPr="00AE4F22" w:rsidRDefault="00104A1C" w:rsidP="006F2FBF">
            <w:pPr>
              <w:spacing w:after="80"/>
              <w:rPr>
                <w:rFonts w:ascii="Verdana" w:hAnsi="Verdana" w:cs="Arial"/>
                <w:b/>
                <w:bCs/>
                <w:smallCaps/>
                <w:color w:val="auto"/>
                <w:sz w:val="16"/>
                <w:szCs w:val="16"/>
                <w:u w:val="single"/>
              </w:rPr>
            </w:pPr>
            <w:r w:rsidRPr="00AE4F22">
              <w:rPr>
                <w:rFonts w:ascii="Verdana" w:hAnsi="Verdana" w:cs="Arial"/>
                <w:b/>
                <w:smallCaps/>
                <w:color w:val="auto"/>
                <w:sz w:val="16"/>
                <w:szCs w:val="16"/>
                <w:u w:val="single"/>
              </w:rPr>
              <w:t>FTN</w:t>
            </w:r>
            <w:r w:rsidRPr="00AE4F22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u w:val="single"/>
              </w:rPr>
              <w:t xml:space="preserve"> </w:t>
            </w:r>
            <w:r w:rsidRPr="00AE4F22">
              <w:rPr>
                <w:rFonts w:ascii="Verdana" w:hAnsi="Verdana" w:cs="Arial"/>
                <w:b/>
                <w:smallCaps/>
                <w:color w:val="auto"/>
                <w:sz w:val="16"/>
                <w:szCs w:val="16"/>
                <w:u w:val="single"/>
              </w:rPr>
              <w:t>Equity</w:t>
            </w:r>
            <w:r w:rsidRPr="00AE4F22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u w:val="single"/>
              </w:rPr>
              <w:t xml:space="preserve"> </w:t>
            </w:r>
            <w:r w:rsidRPr="00AE4F22">
              <w:rPr>
                <w:rFonts w:ascii="Verdana" w:hAnsi="Verdana" w:cs="Arial"/>
                <w:b/>
                <w:smallCaps/>
                <w:color w:val="auto"/>
                <w:sz w:val="16"/>
                <w:szCs w:val="16"/>
                <w:u w:val="single"/>
              </w:rPr>
              <w:t>Capital</w:t>
            </w:r>
            <w:r w:rsidRPr="00AE4F22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u w:val="single"/>
              </w:rPr>
              <w:t xml:space="preserve"> </w:t>
            </w:r>
            <w:r w:rsidRPr="00AE4F22">
              <w:rPr>
                <w:rFonts w:ascii="Verdana" w:hAnsi="Verdana" w:cs="Arial"/>
                <w:b/>
                <w:smallCaps/>
                <w:color w:val="auto"/>
                <w:sz w:val="16"/>
                <w:szCs w:val="16"/>
                <w:u w:val="single"/>
              </w:rPr>
              <w:t>Markets</w:t>
            </w:r>
            <w:r w:rsidRPr="00AE4F22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u w:val="single"/>
              </w:rPr>
              <w:t xml:space="preserve">, </w:t>
            </w:r>
            <w:r w:rsidRPr="00AE4F22">
              <w:rPr>
                <w:rFonts w:ascii="Verdana" w:hAnsi="Verdana" w:cs="Arial"/>
                <w:b/>
                <w:bCs/>
                <w:smallCaps/>
                <w:color w:val="auto"/>
                <w:sz w:val="16"/>
                <w:szCs w:val="16"/>
                <w:u w:val="single"/>
              </w:rPr>
              <w:t>New York, NY (2005–2010)</w:t>
            </w:r>
          </w:p>
          <w:p w14:paraId="75DC3B00" w14:textId="77777777" w:rsidR="00C10FED" w:rsidRPr="00CD6258" w:rsidRDefault="00104A1C" w:rsidP="001A3219">
            <w:pPr>
              <w:widowControl w:val="0"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i/>
                <w:iCs/>
                <w:color w:val="auto"/>
                <w:kern w:val="28"/>
                <w:sz w:val="16"/>
                <w:szCs w:val="16"/>
              </w:rPr>
            </w:pPr>
            <w:r w:rsidRPr="00CD6258">
              <w:rPr>
                <w:rFonts w:ascii="Verdana" w:hAnsi="Verdana" w:cs="Times New Roman"/>
                <w:b/>
                <w:bCs/>
                <w:i/>
                <w:iCs/>
                <w:color w:val="auto"/>
                <w:kern w:val="28"/>
                <w:sz w:val="16"/>
                <w:szCs w:val="16"/>
              </w:rPr>
              <w:t>Managing Director</w:t>
            </w:r>
            <w:r w:rsidR="004D0DC6" w:rsidRPr="00CD6258">
              <w:rPr>
                <w:rFonts w:ascii="Verdana" w:hAnsi="Verdana" w:cs="Times New Roman"/>
                <w:b/>
                <w:bCs/>
                <w:i/>
                <w:iCs/>
                <w:color w:val="auto"/>
                <w:kern w:val="28"/>
                <w:sz w:val="16"/>
                <w:szCs w:val="16"/>
              </w:rPr>
              <w:t xml:space="preserve"> </w:t>
            </w:r>
            <w:r w:rsidRPr="00CD6258">
              <w:rPr>
                <w:rFonts w:ascii="Verdana" w:hAnsi="Verdana" w:cs="Times New Roman"/>
                <w:b/>
                <w:bCs/>
                <w:i/>
                <w:iCs/>
                <w:color w:val="auto"/>
                <w:kern w:val="28"/>
                <w:sz w:val="16"/>
                <w:szCs w:val="16"/>
              </w:rPr>
              <w:t>- Institutional Equity Sales</w:t>
            </w:r>
            <w:r w:rsidRPr="00CD6258">
              <w:rPr>
                <w:rFonts w:ascii="Verdana" w:hAnsi="Verdana" w:cs="Times New Roman"/>
                <w:color w:val="auto"/>
                <w:kern w:val="28"/>
                <w:sz w:val="16"/>
                <w:szCs w:val="16"/>
              </w:rPr>
              <w:t xml:space="preserve">                    </w:t>
            </w:r>
          </w:p>
          <w:p w14:paraId="1CD0623E" w14:textId="77777777" w:rsidR="00C10FED" w:rsidRPr="00C10FED" w:rsidRDefault="00C10FED" w:rsidP="00104A1C">
            <w:pPr>
              <w:pStyle w:val="ListParagraph"/>
              <w:keepNext/>
              <w:widowControl w:val="0"/>
              <w:numPr>
                <w:ilvl w:val="0"/>
                <w:numId w:val="4"/>
              </w:numPr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b/>
                <w:bCs/>
                <w:i/>
                <w:iCs/>
                <w:color w:val="auto"/>
                <w:kern w:val="28"/>
                <w:sz w:val="18"/>
                <w:szCs w:val="18"/>
                <w:u w:val="single"/>
              </w:rPr>
            </w:pPr>
            <w:r w:rsidRPr="00C10FED">
              <w:rPr>
                <w:rFonts w:ascii="Verdana" w:hAnsi="Verdana" w:cs="Times New Roman"/>
                <w:color w:val="auto"/>
                <w:kern w:val="28"/>
                <w:sz w:val="18"/>
                <w:szCs w:val="18"/>
              </w:rPr>
              <w:t xml:space="preserve">Leveraged strong relationships with analysts to maximize market share with institutional clients. </w:t>
            </w:r>
          </w:p>
          <w:p w14:paraId="0155A617" w14:textId="77777777" w:rsidR="00C10FED" w:rsidRPr="001A3219" w:rsidRDefault="00E35F1F" w:rsidP="001A3219">
            <w:pPr>
              <w:pStyle w:val="ListParagraph"/>
              <w:keepNext/>
              <w:widowControl w:val="0"/>
              <w:numPr>
                <w:ilvl w:val="0"/>
                <w:numId w:val="4"/>
              </w:numPr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color w:val="auto"/>
                <w:sz w:val="18"/>
                <w:szCs w:val="18"/>
              </w:rPr>
            </w:pPr>
            <w:r>
              <w:rPr>
                <w:rFonts w:ascii="Verdana" w:hAnsi="Verdana" w:cs="Times New Roman"/>
                <w:color w:val="auto"/>
                <w:sz w:val="18"/>
                <w:szCs w:val="18"/>
              </w:rPr>
              <w:t xml:space="preserve">Covered an </w:t>
            </w:r>
            <w:r w:rsidR="00C10FED" w:rsidRPr="00C10FED">
              <w:rPr>
                <w:rFonts w:ascii="Verdana" w:hAnsi="Verdana" w:cs="Times New Roman"/>
                <w:color w:val="auto"/>
                <w:sz w:val="18"/>
                <w:szCs w:val="18"/>
              </w:rPr>
              <w:t xml:space="preserve">array of institutional investors - hedge funds, mutual funds and other </w:t>
            </w:r>
            <w:r w:rsidR="00C10FED" w:rsidRPr="001A3219">
              <w:rPr>
                <w:rFonts w:ascii="Verdana" w:hAnsi="Verdana" w:cs="Times New Roman"/>
                <w:color w:val="auto"/>
                <w:sz w:val="18"/>
                <w:szCs w:val="18"/>
              </w:rPr>
              <w:t>long-only managers including state pension funds.</w:t>
            </w:r>
          </w:p>
          <w:p w14:paraId="4DD1715C" w14:textId="77777777" w:rsidR="00C10FED" w:rsidRPr="00C10FED" w:rsidRDefault="00C10FED" w:rsidP="00104A1C">
            <w:pPr>
              <w:pStyle w:val="ListParagraph"/>
              <w:keepNext/>
              <w:widowControl w:val="0"/>
              <w:numPr>
                <w:ilvl w:val="0"/>
                <w:numId w:val="4"/>
              </w:numPr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color w:val="auto"/>
                <w:sz w:val="18"/>
                <w:szCs w:val="18"/>
              </w:rPr>
            </w:pPr>
            <w:r w:rsidRPr="00C10FED">
              <w:rPr>
                <w:rFonts w:ascii="Verdana" w:hAnsi="Verdana" w:cs="Times New Roman"/>
                <w:color w:val="auto"/>
                <w:sz w:val="18"/>
                <w:szCs w:val="18"/>
              </w:rPr>
              <w:t>Increased commission dollars by approximately 400% from major hedge fund account over 24 month time period making it a top tier account.</w:t>
            </w:r>
          </w:p>
          <w:p w14:paraId="76F6A851" w14:textId="77777777" w:rsidR="00C10FED" w:rsidRPr="00C10FED" w:rsidRDefault="00C10FED" w:rsidP="00C10FED">
            <w:pPr>
              <w:keepNext/>
              <w:widowControl w:val="0"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color w:val="auto"/>
                <w:kern w:val="28"/>
                <w:sz w:val="18"/>
                <w:szCs w:val="18"/>
              </w:rPr>
            </w:pPr>
          </w:p>
          <w:p w14:paraId="6FA4252F" w14:textId="77777777" w:rsidR="00C10FED" w:rsidRPr="0033211A" w:rsidRDefault="001A3219" w:rsidP="006F2FBF">
            <w:pPr>
              <w:spacing w:after="80"/>
              <w:rPr>
                <w:rFonts w:ascii="Verdana" w:hAnsi="Verdana" w:cs="Arial"/>
                <w:b/>
                <w:bCs/>
                <w:smallCaps/>
                <w:color w:val="auto"/>
                <w:sz w:val="16"/>
                <w:szCs w:val="16"/>
                <w:u w:val="single"/>
              </w:rPr>
            </w:pPr>
            <w:r w:rsidRPr="0033211A">
              <w:rPr>
                <w:rFonts w:ascii="Verdana" w:hAnsi="Verdana" w:cs="Arial"/>
                <w:b/>
                <w:smallCaps/>
                <w:color w:val="auto"/>
                <w:sz w:val="16"/>
                <w:szCs w:val="16"/>
                <w:u w:val="single"/>
              </w:rPr>
              <w:t>Citigroup</w:t>
            </w:r>
            <w:r w:rsidRPr="0033211A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u w:val="single"/>
              </w:rPr>
              <w:t xml:space="preserve"> </w:t>
            </w:r>
            <w:r w:rsidRPr="0033211A">
              <w:rPr>
                <w:rFonts w:ascii="Verdana" w:hAnsi="Verdana" w:cs="Arial"/>
                <w:b/>
                <w:smallCaps/>
                <w:color w:val="auto"/>
                <w:sz w:val="16"/>
                <w:szCs w:val="16"/>
                <w:u w:val="single"/>
              </w:rPr>
              <w:t>Smith</w:t>
            </w:r>
            <w:r w:rsidRPr="0033211A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u w:val="single"/>
              </w:rPr>
              <w:t xml:space="preserve"> </w:t>
            </w:r>
            <w:r w:rsidRPr="0033211A">
              <w:rPr>
                <w:rFonts w:ascii="Verdana" w:hAnsi="Verdana" w:cs="Arial"/>
                <w:b/>
                <w:smallCaps/>
                <w:color w:val="auto"/>
                <w:sz w:val="16"/>
                <w:szCs w:val="16"/>
                <w:u w:val="single"/>
              </w:rPr>
              <w:t>Barney</w:t>
            </w:r>
            <w:r w:rsidRPr="0033211A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u w:val="single"/>
              </w:rPr>
              <w:t xml:space="preserve">, </w:t>
            </w:r>
            <w:r w:rsidRPr="0033211A">
              <w:rPr>
                <w:rFonts w:ascii="Verdana" w:hAnsi="Verdana" w:cs="Arial"/>
                <w:b/>
                <w:smallCaps/>
                <w:color w:val="auto"/>
                <w:sz w:val="16"/>
                <w:szCs w:val="16"/>
                <w:u w:val="single"/>
              </w:rPr>
              <w:t>Stamford</w:t>
            </w:r>
            <w:r w:rsidRPr="0033211A">
              <w:rPr>
                <w:rFonts w:ascii="Verdana" w:hAnsi="Verdana" w:cs="Arial"/>
                <w:b/>
                <w:bCs/>
                <w:smallCaps/>
                <w:color w:val="auto"/>
                <w:sz w:val="16"/>
                <w:szCs w:val="16"/>
                <w:u w:val="single"/>
              </w:rPr>
              <w:t>, CT (2003–2005)</w:t>
            </w:r>
          </w:p>
          <w:p w14:paraId="07335C5C" w14:textId="77777777" w:rsidR="00C10FED" w:rsidRPr="0033211A" w:rsidRDefault="00C10FED" w:rsidP="00C10FED">
            <w:pPr>
              <w:widowControl w:val="0"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i/>
                <w:iCs/>
                <w:color w:val="auto"/>
                <w:kern w:val="28"/>
                <w:sz w:val="16"/>
                <w:szCs w:val="16"/>
              </w:rPr>
            </w:pPr>
            <w:r w:rsidRPr="0033211A">
              <w:rPr>
                <w:rFonts w:ascii="Verdana" w:hAnsi="Verdana" w:cs="Times New Roman"/>
                <w:b/>
                <w:bCs/>
                <w:i/>
                <w:iCs/>
                <w:color w:val="auto"/>
                <w:kern w:val="28"/>
                <w:sz w:val="16"/>
                <w:szCs w:val="16"/>
              </w:rPr>
              <w:t>Senior Vice President</w:t>
            </w:r>
            <w:r w:rsidR="004D0DC6" w:rsidRPr="0033211A">
              <w:rPr>
                <w:rFonts w:ascii="Verdana" w:hAnsi="Verdana" w:cs="Times New Roman"/>
                <w:b/>
                <w:bCs/>
                <w:i/>
                <w:iCs/>
                <w:color w:val="auto"/>
                <w:kern w:val="28"/>
                <w:sz w:val="16"/>
                <w:szCs w:val="16"/>
              </w:rPr>
              <w:t xml:space="preserve"> </w:t>
            </w:r>
            <w:r w:rsidRPr="0033211A">
              <w:rPr>
                <w:rFonts w:ascii="Verdana" w:hAnsi="Verdana" w:cs="Times New Roman"/>
                <w:b/>
                <w:bCs/>
                <w:i/>
                <w:iCs/>
                <w:color w:val="auto"/>
                <w:kern w:val="28"/>
                <w:sz w:val="16"/>
                <w:szCs w:val="16"/>
              </w:rPr>
              <w:t>-</w:t>
            </w:r>
            <w:r w:rsidR="004D0DC6" w:rsidRPr="0033211A">
              <w:rPr>
                <w:rFonts w:ascii="Verdana" w:hAnsi="Verdana" w:cs="Times New Roman"/>
                <w:b/>
                <w:bCs/>
                <w:i/>
                <w:iCs/>
                <w:color w:val="auto"/>
                <w:kern w:val="28"/>
                <w:sz w:val="16"/>
                <w:szCs w:val="16"/>
              </w:rPr>
              <w:t xml:space="preserve"> </w:t>
            </w:r>
            <w:r w:rsidRPr="0033211A">
              <w:rPr>
                <w:rFonts w:ascii="Verdana" w:hAnsi="Verdana" w:cs="Times New Roman"/>
                <w:b/>
                <w:bCs/>
                <w:i/>
                <w:iCs/>
                <w:color w:val="auto"/>
                <w:kern w:val="28"/>
                <w:sz w:val="16"/>
                <w:szCs w:val="16"/>
              </w:rPr>
              <w:t>Middle Market Institutional Sales</w:t>
            </w:r>
          </w:p>
          <w:p w14:paraId="586AF8A2" w14:textId="77777777" w:rsidR="00C10FED" w:rsidRPr="00C10FED" w:rsidRDefault="00C10FED" w:rsidP="00104A1C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b/>
                <w:bCs/>
                <w:i/>
                <w:iCs/>
                <w:color w:val="auto"/>
                <w:kern w:val="28"/>
                <w:sz w:val="18"/>
                <w:szCs w:val="18"/>
                <w:u w:val="single"/>
              </w:rPr>
            </w:pPr>
            <w:r w:rsidRPr="00C10FED">
              <w:rPr>
                <w:rFonts w:ascii="Verdana" w:hAnsi="Verdana" w:cs="Times New Roman"/>
                <w:color w:val="auto"/>
                <w:kern w:val="28"/>
                <w:sz w:val="18"/>
                <w:szCs w:val="18"/>
              </w:rPr>
              <w:t>Developed middle market institutional accounts as well as high net worth individual business through referrals.</w:t>
            </w:r>
          </w:p>
          <w:p w14:paraId="1AD13612" w14:textId="77777777" w:rsidR="00C10FED" w:rsidRPr="00C10FED" w:rsidRDefault="00C10FED" w:rsidP="00104A1C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color w:val="auto"/>
                <w:kern w:val="28"/>
                <w:sz w:val="18"/>
                <w:szCs w:val="18"/>
              </w:rPr>
            </w:pPr>
            <w:r w:rsidRPr="00C10FED">
              <w:rPr>
                <w:rFonts w:ascii="Verdana" w:hAnsi="Verdana" w:cs="Times New Roman"/>
                <w:color w:val="auto"/>
                <w:kern w:val="28"/>
                <w:sz w:val="18"/>
                <w:szCs w:val="18"/>
              </w:rPr>
              <w:t>Managed $20mm in assets as a Registered Investment Advisor</w:t>
            </w:r>
          </w:p>
          <w:p w14:paraId="6714147F" w14:textId="77777777" w:rsidR="004B3C7F" w:rsidRPr="004B3C7F" w:rsidRDefault="00C10FED" w:rsidP="00FE5DE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before="0" w:after="80" w:line="240" w:lineRule="auto"/>
              <w:rPr>
                <w:rFonts w:ascii="Verdana" w:hAnsi="Verdana" w:cs="Arial"/>
                <w:b/>
                <w:smallCaps/>
                <w:color w:val="auto"/>
                <w:sz w:val="18"/>
                <w:szCs w:val="18"/>
                <w:u w:val="single"/>
              </w:rPr>
            </w:pPr>
            <w:r w:rsidRPr="004B3C7F">
              <w:rPr>
                <w:rFonts w:ascii="Verdana" w:hAnsi="Verdana" w:cs="Times New Roman"/>
                <w:color w:val="auto"/>
                <w:kern w:val="28"/>
                <w:sz w:val="18"/>
                <w:szCs w:val="18"/>
              </w:rPr>
              <w:t>Qualified for the Chairman’s Council</w:t>
            </w:r>
          </w:p>
          <w:p w14:paraId="086342AD" w14:textId="77777777" w:rsidR="004B3C7F" w:rsidRPr="0033211A" w:rsidRDefault="004B3C7F" w:rsidP="004B3C7F">
            <w:pPr>
              <w:pStyle w:val="ListParagraph"/>
              <w:widowControl w:val="0"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before="0" w:after="80" w:line="240" w:lineRule="auto"/>
              <w:rPr>
                <w:rFonts w:ascii="Verdana" w:hAnsi="Verdana" w:cs="Arial"/>
                <w:b/>
                <w:smallCaps/>
                <w:color w:val="auto"/>
                <w:sz w:val="16"/>
                <w:szCs w:val="16"/>
                <w:u w:val="single"/>
              </w:rPr>
            </w:pPr>
          </w:p>
          <w:p w14:paraId="6301A7F5" w14:textId="77777777" w:rsidR="001A3219" w:rsidRPr="0033211A" w:rsidRDefault="001A3219" w:rsidP="006F2FBF">
            <w:pPr>
              <w:spacing w:after="80"/>
              <w:rPr>
                <w:rFonts w:ascii="Verdana" w:hAnsi="Verdana" w:cs="Arial"/>
                <w:b/>
                <w:bCs/>
                <w:smallCaps/>
                <w:color w:val="auto"/>
                <w:sz w:val="16"/>
                <w:szCs w:val="16"/>
                <w:u w:val="single"/>
              </w:rPr>
            </w:pPr>
            <w:r w:rsidRPr="0033211A">
              <w:rPr>
                <w:rFonts w:ascii="Verdana" w:hAnsi="Verdana" w:cs="Arial"/>
                <w:b/>
                <w:smallCaps/>
                <w:color w:val="auto"/>
                <w:sz w:val="16"/>
                <w:szCs w:val="16"/>
                <w:u w:val="single"/>
              </w:rPr>
              <w:lastRenderedPageBreak/>
              <w:t>Credit</w:t>
            </w:r>
            <w:r w:rsidRPr="0033211A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u w:val="single"/>
              </w:rPr>
              <w:t xml:space="preserve"> </w:t>
            </w:r>
            <w:r w:rsidRPr="0033211A">
              <w:rPr>
                <w:rFonts w:ascii="Verdana" w:hAnsi="Verdana" w:cs="Arial"/>
                <w:b/>
                <w:smallCaps/>
                <w:color w:val="auto"/>
                <w:sz w:val="16"/>
                <w:szCs w:val="16"/>
                <w:u w:val="single"/>
              </w:rPr>
              <w:t>Suisse</w:t>
            </w:r>
            <w:r w:rsidRPr="0033211A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u w:val="single"/>
              </w:rPr>
              <w:t xml:space="preserve"> </w:t>
            </w:r>
            <w:r w:rsidRPr="0033211A">
              <w:rPr>
                <w:rFonts w:ascii="Verdana" w:hAnsi="Verdana" w:cs="Arial"/>
                <w:b/>
                <w:smallCaps/>
                <w:color w:val="auto"/>
                <w:sz w:val="16"/>
                <w:szCs w:val="16"/>
                <w:u w:val="single"/>
              </w:rPr>
              <w:t>First</w:t>
            </w:r>
            <w:r w:rsidRPr="0033211A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u w:val="single"/>
              </w:rPr>
              <w:t xml:space="preserve"> </w:t>
            </w:r>
            <w:r w:rsidRPr="0033211A">
              <w:rPr>
                <w:rFonts w:ascii="Verdana" w:hAnsi="Verdana" w:cs="Arial"/>
                <w:b/>
                <w:smallCaps/>
                <w:color w:val="auto"/>
                <w:sz w:val="16"/>
                <w:szCs w:val="16"/>
                <w:u w:val="single"/>
              </w:rPr>
              <w:t>Boston</w:t>
            </w:r>
            <w:r w:rsidRPr="0033211A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u w:val="single"/>
              </w:rPr>
              <w:t xml:space="preserve">, </w:t>
            </w:r>
            <w:r w:rsidRPr="0033211A">
              <w:rPr>
                <w:rFonts w:ascii="Verdana" w:hAnsi="Verdana" w:cs="Arial"/>
                <w:b/>
                <w:bCs/>
                <w:smallCaps/>
                <w:color w:val="auto"/>
                <w:sz w:val="16"/>
                <w:szCs w:val="16"/>
                <w:u w:val="single"/>
              </w:rPr>
              <w:t>New York, NY</w:t>
            </w:r>
            <w:r w:rsidR="004B3C7F" w:rsidRPr="0033211A">
              <w:rPr>
                <w:rFonts w:ascii="Verdana" w:hAnsi="Verdana" w:cs="Arial"/>
                <w:b/>
                <w:bCs/>
                <w:smallCaps/>
                <w:color w:val="auto"/>
                <w:sz w:val="16"/>
                <w:szCs w:val="16"/>
                <w:u w:val="single"/>
              </w:rPr>
              <w:t xml:space="preserve"> </w:t>
            </w:r>
            <w:r w:rsidRPr="0033211A">
              <w:rPr>
                <w:rFonts w:ascii="Verdana" w:hAnsi="Verdana" w:cs="Arial"/>
                <w:b/>
                <w:bCs/>
                <w:smallCaps/>
                <w:color w:val="auto"/>
                <w:sz w:val="16"/>
                <w:szCs w:val="16"/>
                <w:u w:val="single"/>
              </w:rPr>
              <w:t>(1997–2003)</w:t>
            </w:r>
          </w:p>
          <w:p w14:paraId="51955C49" w14:textId="77777777" w:rsidR="00C10FED" w:rsidRPr="00CD6258" w:rsidRDefault="00C10FED" w:rsidP="0051571C">
            <w:pPr>
              <w:widowControl w:val="0"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auto"/>
                <w:kern w:val="28"/>
                <w:sz w:val="16"/>
                <w:szCs w:val="16"/>
              </w:rPr>
            </w:pPr>
            <w:r w:rsidRPr="00CD6258">
              <w:rPr>
                <w:rFonts w:ascii="Verdana" w:hAnsi="Verdana" w:cs="Times New Roman"/>
                <w:b/>
                <w:bCs/>
                <w:i/>
                <w:iCs/>
                <w:color w:val="auto"/>
                <w:kern w:val="28"/>
                <w:sz w:val="16"/>
                <w:szCs w:val="16"/>
              </w:rPr>
              <w:t>Vice President</w:t>
            </w:r>
            <w:r w:rsidR="004D0DC6" w:rsidRPr="00CD6258">
              <w:rPr>
                <w:rFonts w:ascii="Verdana" w:hAnsi="Verdana" w:cs="Times New Roman"/>
                <w:b/>
                <w:bCs/>
                <w:i/>
                <w:iCs/>
                <w:color w:val="auto"/>
                <w:kern w:val="28"/>
                <w:sz w:val="16"/>
                <w:szCs w:val="16"/>
              </w:rPr>
              <w:t xml:space="preserve"> </w:t>
            </w:r>
            <w:r w:rsidRPr="00CD6258">
              <w:rPr>
                <w:rFonts w:ascii="Verdana" w:hAnsi="Verdana" w:cs="Times New Roman"/>
                <w:b/>
                <w:bCs/>
                <w:i/>
                <w:iCs/>
                <w:color w:val="auto"/>
                <w:kern w:val="28"/>
                <w:sz w:val="16"/>
                <w:szCs w:val="16"/>
              </w:rPr>
              <w:t>-</w:t>
            </w:r>
            <w:r w:rsidR="004D0DC6" w:rsidRPr="00CD6258">
              <w:rPr>
                <w:rFonts w:ascii="Verdana" w:hAnsi="Verdana" w:cs="Times New Roman"/>
                <w:b/>
                <w:bCs/>
                <w:i/>
                <w:iCs/>
                <w:color w:val="auto"/>
                <w:kern w:val="28"/>
                <w:sz w:val="16"/>
                <w:szCs w:val="16"/>
              </w:rPr>
              <w:t xml:space="preserve"> </w:t>
            </w:r>
            <w:r w:rsidRPr="00CD6258">
              <w:rPr>
                <w:rFonts w:ascii="Verdana" w:hAnsi="Verdana" w:cs="Times New Roman"/>
                <w:b/>
                <w:bCs/>
                <w:i/>
                <w:iCs/>
                <w:color w:val="auto"/>
                <w:kern w:val="28"/>
                <w:sz w:val="16"/>
                <w:szCs w:val="16"/>
              </w:rPr>
              <w:t>Institutional Equity Sales</w:t>
            </w:r>
          </w:p>
          <w:p w14:paraId="6A024724" w14:textId="77777777" w:rsidR="0051571C" w:rsidRDefault="00C10FED" w:rsidP="00AE4F22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eastAsia="Times New Roman" w:hAnsi="Verdana" w:cs="Times New Roman"/>
                <w:color w:val="auto"/>
                <w:kern w:val="28"/>
                <w:sz w:val="18"/>
                <w:szCs w:val="18"/>
              </w:rPr>
            </w:pPr>
            <w:r w:rsidRPr="00C10FED">
              <w:rPr>
                <w:rFonts w:ascii="Verdana" w:eastAsia="Times New Roman" w:hAnsi="Verdana" w:cs="Times New Roman"/>
                <w:color w:val="auto"/>
                <w:kern w:val="28"/>
                <w:sz w:val="18"/>
                <w:szCs w:val="18"/>
              </w:rPr>
              <w:t>Developed middle market institutional account business leveraging research and block trading.</w:t>
            </w:r>
          </w:p>
          <w:p w14:paraId="74701C1F" w14:textId="77777777" w:rsidR="004B3C7F" w:rsidRDefault="00E35F1F" w:rsidP="00AE4F22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eastAsia="Times New Roman" w:hAnsi="Verdana" w:cs="Times New Roman"/>
                <w:color w:val="auto"/>
                <w:kern w:val="28"/>
                <w:sz w:val="18"/>
                <w:szCs w:val="18"/>
              </w:rPr>
            </w:pPr>
            <w:r w:rsidRPr="004B3C7F">
              <w:rPr>
                <w:rFonts w:ascii="Verdana" w:eastAsia="Times New Roman" w:hAnsi="Verdana" w:cs="Times New Roman"/>
                <w:color w:val="auto"/>
                <w:kern w:val="28"/>
                <w:sz w:val="18"/>
                <w:szCs w:val="18"/>
              </w:rPr>
              <w:t>I</w:t>
            </w:r>
            <w:r w:rsidR="00C10FED" w:rsidRPr="004B3C7F">
              <w:rPr>
                <w:rFonts w:ascii="Verdana" w:eastAsia="Times New Roman" w:hAnsi="Verdana" w:cs="Times New Roman"/>
                <w:color w:val="auto"/>
                <w:kern w:val="28"/>
                <w:sz w:val="18"/>
                <w:szCs w:val="18"/>
              </w:rPr>
              <w:t>mproved profitability at reassigned account- increased commissions by 1000% to over $1 million over 36 months.</w:t>
            </w:r>
          </w:p>
          <w:p w14:paraId="0BF3CE9F" w14:textId="77777777" w:rsidR="00C10FED" w:rsidRPr="00AE4F22" w:rsidRDefault="00C10FED" w:rsidP="00AE4F22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eastAsia="Times New Roman" w:hAnsi="Verdana" w:cs="Times New Roman"/>
                <w:color w:val="auto"/>
                <w:kern w:val="28"/>
                <w:sz w:val="18"/>
                <w:szCs w:val="18"/>
              </w:rPr>
            </w:pPr>
            <w:r w:rsidRPr="00AE4F22">
              <w:rPr>
                <w:rFonts w:ascii="Verdana" w:eastAsia="Times New Roman" w:hAnsi="Verdana" w:cs="Times New Roman"/>
                <w:color w:val="auto"/>
                <w:kern w:val="28"/>
                <w:sz w:val="18"/>
                <w:szCs w:val="18"/>
              </w:rPr>
              <w:t>Trained and qualified to market Holt Advisory stock analysis service.</w:t>
            </w:r>
          </w:p>
          <w:p w14:paraId="234A58E5" w14:textId="77777777" w:rsidR="00AF00DF" w:rsidRPr="00AF00DF" w:rsidRDefault="00AF00DF" w:rsidP="00AE4F22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eastAsia="Times New Roman" w:hAnsi="Verdana" w:cs="Times New Roman"/>
                <w:color w:val="auto"/>
                <w:kern w:val="28"/>
                <w:sz w:val="18"/>
                <w:szCs w:val="18"/>
              </w:rPr>
            </w:pPr>
            <w:r w:rsidRPr="00AF00DF">
              <w:rPr>
                <w:rFonts w:ascii="Verdana" w:eastAsia="Times New Roman" w:hAnsi="Verdana"/>
                <w:color w:val="auto"/>
                <w:sz w:val="18"/>
                <w:szCs w:val="18"/>
              </w:rPr>
              <w:t>Served on committee tasked with developing new stock rating system.</w:t>
            </w:r>
          </w:p>
          <w:p w14:paraId="76410654" w14:textId="77777777" w:rsidR="00C10FED" w:rsidRPr="0033211A" w:rsidRDefault="00C10FED" w:rsidP="00C10FED">
            <w:pPr>
              <w:widowControl w:val="0"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auto"/>
                <w:kern w:val="28"/>
                <w:sz w:val="16"/>
                <w:szCs w:val="16"/>
              </w:rPr>
            </w:pPr>
          </w:p>
          <w:p w14:paraId="379CCD1C" w14:textId="77777777" w:rsidR="0051571C" w:rsidRPr="0033211A" w:rsidRDefault="0051571C" w:rsidP="00AE4F22">
            <w:pPr>
              <w:spacing w:after="80"/>
              <w:rPr>
                <w:rFonts w:ascii="Verdana" w:hAnsi="Verdana" w:cs="Arial"/>
                <w:b/>
                <w:bCs/>
                <w:smallCaps/>
                <w:color w:val="auto"/>
                <w:sz w:val="16"/>
                <w:szCs w:val="16"/>
                <w:u w:val="single"/>
              </w:rPr>
            </w:pPr>
            <w:r w:rsidRPr="0033211A">
              <w:rPr>
                <w:rFonts w:ascii="Verdana" w:hAnsi="Verdana" w:cs="Arial"/>
                <w:b/>
                <w:smallCaps/>
                <w:color w:val="auto"/>
                <w:sz w:val="16"/>
                <w:szCs w:val="16"/>
                <w:u w:val="single"/>
              </w:rPr>
              <w:t>Dillon</w:t>
            </w:r>
            <w:r w:rsidRPr="0033211A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u w:val="single"/>
              </w:rPr>
              <w:t xml:space="preserve"> </w:t>
            </w:r>
            <w:r w:rsidRPr="0033211A">
              <w:rPr>
                <w:rFonts w:ascii="Verdana" w:hAnsi="Verdana" w:cs="Arial"/>
                <w:b/>
                <w:smallCaps/>
                <w:color w:val="auto"/>
                <w:sz w:val="16"/>
                <w:szCs w:val="16"/>
                <w:u w:val="single"/>
              </w:rPr>
              <w:t>Read,</w:t>
            </w:r>
            <w:r w:rsidRPr="0033211A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u w:val="single"/>
              </w:rPr>
              <w:t xml:space="preserve"> </w:t>
            </w:r>
            <w:r w:rsidRPr="0033211A">
              <w:rPr>
                <w:rFonts w:ascii="Verdana" w:hAnsi="Verdana" w:cs="Arial"/>
                <w:b/>
                <w:bCs/>
                <w:smallCaps/>
                <w:color w:val="auto"/>
                <w:sz w:val="16"/>
                <w:szCs w:val="16"/>
                <w:u w:val="single"/>
              </w:rPr>
              <w:t>New York, NY (1996)</w:t>
            </w:r>
          </w:p>
          <w:p w14:paraId="15758A1C" w14:textId="77777777" w:rsidR="00C10FED" w:rsidRPr="0051571C" w:rsidRDefault="00C10FED" w:rsidP="0051571C">
            <w:pPr>
              <w:widowControl w:val="0"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auto"/>
                <w:kern w:val="28"/>
                <w:sz w:val="18"/>
                <w:szCs w:val="18"/>
              </w:rPr>
            </w:pPr>
            <w:r w:rsidRPr="0051571C">
              <w:rPr>
                <w:rFonts w:ascii="Verdana" w:hAnsi="Verdana" w:cs="Times New Roman"/>
                <w:b/>
                <w:bCs/>
                <w:i/>
                <w:iCs/>
                <w:color w:val="auto"/>
                <w:kern w:val="28"/>
                <w:sz w:val="18"/>
                <w:szCs w:val="18"/>
              </w:rPr>
              <w:t>Vice President</w:t>
            </w:r>
            <w:r w:rsidR="004D0DC6">
              <w:rPr>
                <w:rFonts w:ascii="Verdana" w:hAnsi="Verdana" w:cs="Times New Roman"/>
                <w:b/>
                <w:bCs/>
                <w:i/>
                <w:iCs/>
                <w:color w:val="auto"/>
                <w:kern w:val="28"/>
                <w:sz w:val="18"/>
                <w:szCs w:val="18"/>
              </w:rPr>
              <w:t xml:space="preserve"> </w:t>
            </w:r>
            <w:r w:rsidRPr="0051571C">
              <w:rPr>
                <w:rFonts w:ascii="Verdana" w:hAnsi="Verdana" w:cs="Times New Roman"/>
                <w:b/>
                <w:bCs/>
                <w:i/>
                <w:iCs/>
                <w:color w:val="auto"/>
                <w:kern w:val="28"/>
                <w:sz w:val="18"/>
                <w:szCs w:val="18"/>
              </w:rPr>
              <w:t>- Private Client Sales</w:t>
            </w:r>
          </w:p>
          <w:p w14:paraId="59400CF7" w14:textId="77777777" w:rsidR="00C10FED" w:rsidRPr="0051571C" w:rsidRDefault="00C10FED" w:rsidP="0051571C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360"/>
                <w:tab w:val="righ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auto"/>
                <w:kern w:val="28"/>
                <w:sz w:val="18"/>
                <w:szCs w:val="18"/>
              </w:rPr>
            </w:pPr>
            <w:r w:rsidRPr="0051571C">
              <w:rPr>
                <w:rFonts w:ascii="Verdana" w:eastAsia="Times New Roman" w:hAnsi="Verdana" w:cs="Times New Roman"/>
                <w:color w:val="auto"/>
                <w:kern w:val="28"/>
                <w:sz w:val="18"/>
                <w:szCs w:val="18"/>
              </w:rPr>
              <w:t xml:space="preserve">Developed middle market institutional business as well as high net worth business. </w:t>
            </w:r>
          </w:p>
          <w:p w14:paraId="093E53CC" w14:textId="77777777" w:rsidR="00C10FED" w:rsidRDefault="00C10FED" w:rsidP="00C10FED">
            <w:pPr>
              <w:widowControl w:val="0"/>
              <w:tabs>
                <w:tab w:val="left" w:pos="360"/>
                <w:tab w:val="righ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Verdana" w:hAnsi="Verdana" w:cs="Times New Roman"/>
                <w:b/>
                <w:bCs/>
                <w:color w:val="auto"/>
                <w:kern w:val="28"/>
                <w:sz w:val="18"/>
                <w:szCs w:val="18"/>
              </w:rPr>
            </w:pPr>
          </w:p>
          <w:p w14:paraId="37217A73" w14:textId="77777777" w:rsidR="00C10FED" w:rsidRPr="0033211A" w:rsidRDefault="006F2FBF" w:rsidP="006F2FBF">
            <w:pPr>
              <w:spacing w:after="80"/>
              <w:rPr>
                <w:rFonts w:ascii="Verdana" w:hAnsi="Verdana" w:cs="Arial"/>
                <w:b/>
                <w:bCs/>
                <w:smallCaps/>
                <w:color w:val="auto"/>
                <w:sz w:val="16"/>
                <w:szCs w:val="16"/>
                <w:u w:val="single"/>
              </w:rPr>
            </w:pPr>
            <w:r w:rsidRPr="0033211A">
              <w:rPr>
                <w:rFonts w:ascii="Verdana" w:hAnsi="Verdana" w:cs="Arial"/>
                <w:b/>
                <w:smallCaps/>
                <w:color w:val="auto"/>
                <w:sz w:val="16"/>
                <w:szCs w:val="16"/>
                <w:u w:val="single"/>
              </w:rPr>
              <w:t>Alex Brown &amp; Sons,</w:t>
            </w:r>
            <w:r w:rsidRPr="0033211A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u w:val="single"/>
              </w:rPr>
              <w:t xml:space="preserve"> </w:t>
            </w:r>
            <w:r w:rsidRPr="0033211A">
              <w:rPr>
                <w:rFonts w:ascii="Verdana" w:hAnsi="Verdana" w:cs="Arial"/>
                <w:b/>
                <w:bCs/>
                <w:smallCaps/>
                <w:color w:val="auto"/>
                <w:sz w:val="16"/>
                <w:szCs w:val="16"/>
                <w:u w:val="single"/>
              </w:rPr>
              <w:t>New York, NY (1990-1996)</w:t>
            </w:r>
          </w:p>
          <w:p w14:paraId="1A63503E" w14:textId="77777777" w:rsidR="00C10FED" w:rsidRPr="0033211A" w:rsidRDefault="00C10FED" w:rsidP="00C10FED">
            <w:pPr>
              <w:keepNext/>
              <w:widowControl w:val="0"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i/>
                <w:iCs/>
                <w:color w:val="auto"/>
                <w:kern w:val="28"/>
                <w:sz w:val="16"/>
                <w:szCs w:val="16"/>
              </w:rPr>
            </w:pPr>
            <w:r w:rsidRPr="0033211A">
              <w:rPr>
                <w:rFonts w:ascii="Verdana" w:hAnsi="Verdana" w:cs="Times New Roman"/>
                <w:b/>
                <w:bCs/>
                <w:i/>
                <w:iCs/>
                <w:color w:val="auto"/>
                <w:kern w:val="28"/>
                <w:sz w:val="16"/>
                <w:szCs w:val="16"/>
              </w:rPr>
              <w:t>Managing Director</w:t>
            </w:r>
            <w:r w:rsidR="004D0DC6" w:rsidRPr="0033211A">
              <w:rPr>
                <w:rFonts w:ascii="Verdana" w:hAnsi="Verdana" w:cs="Times New Roman"/>
                <w:b/>
                <w:bCs/>
                <w:i/>
                <w:iCs/>
                <w:color w:val="auto"/>
                <w:kern w:val="28"/>
                <w:sz w:val="16"/>
                <w:szCs w:val="16"/>
              </w:rPr>
              <w:t xml:space="preserve"> </w:t>
            </w:r>
            <w:r w:rsidRPr="0033211A">
              <w:rPr>
                <w:rFonts w:ascii="Verdana" w:hAnsi="Verdana" w:cs="Times New Roman"/>
                <w:b/>
                <w:bCs/>
                <w:i/>
                <w:iCs/>
                <w:color w:val="auto"/>
                <w:kern w:val="28"/>
                <w:sz w:val="16"/>
                <w:szCs w:val="16"/>
              </w:rPr>
              <w:t>-</w:t>
            </w:r>
            <w:r w:rsidR="004D0DC6" w:rsidRPr="0033211A">
              <w:rPr>
                <w:rFonts w:ascii="Verdana" w:hAnsi="Verdana" w:cs="Times New Roman"/>
                <w:b/>
                <w:bCs/>
                <w:i/>
                <w:iCs/>
                <w:color w:val="auto"/>
                <w:kern w:val="28"/>
                <w:sz w:val="16"/>
                <w:szCs w:val="16"/>
              </w:rPr>
              <w:t xml:space="preserve"> </w:t>
            </w:r>
            <w:r w:rsidRPr="0033211A">
              <w:rPr>
                <w:rFonts w:ascii="Verdana" w:hAnsi="Verdana" w:cs="Times New Roman"/>
                <w:b/>
                <w:bCs/>
                <w:i/>
                <w:iCs/>
                <w:color w:val="auto"/>
                <w:kern w:val="28"/>
                <w:sz w:val="16"/>
                <w:szCs w:val="16"/>
              </w:rPr>
              <w:t xml:space="preserve">Administrative Manager </w:t>
            </w:r>
          </w:p>
          <w:p w14:paraId="6F0A126B" w14:textId="77777777" w:rsidR="006F2FBF" w:rsidRDefault="00C10FED" w:rsidP="006F2FBF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360"/>
                <w:tab w:val="righ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auto"/>
                <w:kern w:val="28"/>
                <w:sz w:val="18"/>
                <w:szCs w:val="18"/>
              </w:rPr>
            </w:pPr>
            <w:r w:rsidRPr="006F2FBF">
              <w:rPr>
                <w:rFonts w:ascii="Verdana" w:eastAsia="Times New Roman" w:hAnsi="Verdana" w:cs="Times New Roman"/>
                <w:color w:val="auto"/>
                <w:kern w:val="28"/>
                <w:sz w:val="18"/>
                <w:szCs w:val="18"/>
              </w:rPr>
              <w:t>Ad</w:t>
            </w:r>
            <w:r w:rsidR="00E35F1F">
              <w:rPr>
                <w:rFonts w:ascii="Verdana" w:eastAsia="Times New Roman" w:hAnsi="Verdana" w:cs="Times New Roman"/>
                <w:color w:val="auto"/>
                <w:kern w:val="28"/>
                <w:sz w:val="18"/>
                <w:szCs w:val="18"/>
              </w:rPr>
              <w:t xml:space="preserve">ministrative manager for </w:t>
            </w:r>
            <w:r w:rsidRPr="006F2FBF">
              <w:rPr>
                <w:rFonts w:ascii="Verdana" w:eastAsia="Times New Roman" w:hAnsi="Verdana" w:cs="Times New Roman"/>
                <w:color w:val="auto"/>
                <w:kern w:val="28"/>
                <w:sz w:val="18"/>
                <w:szCs w:val="18"/>
              </w:rPr>
              <w:t>NYC office complex consisting of 235 people in Investment Banking, Institutional Sales &amp; Trading, and Private Client Sales.</w:t>
            </w:r>
          </w:p>
          <w:p w14:paraId="7071800A" w14:textId="77777777" w:rsidR="006F2FBF" w:rsidRDefault="00C10FED" w:rsidP="006F2FBF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360"/>
                <w:tab w:val="righ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auto"/>
                <w:kern w:val="28"/>
                <w:sz w:val="18"/>
                <w:szCs w:val="18"/>
              </w:rPr>
            </w:pPr>
            <w:r w:rsidRPr="006F2FBF">
              <w:rPr>
                <w:rFonts w:ascii="Verdana" w:eastAsia="Times New Roman" w:hAnsi="Verdana" w:cs="Times New Roman"/>
                <w:color w:val="auto"/>
                <w:kern w:val="28"/>
                <w:sz w:val="18"/>
                <w:szCs w:val="18"/>
              </w:rPr>
              <w:t>Profit &amp; Loss responsibility for 90 people in Private Client Sales</w:t>
            </w:r>
          </w:p>
          <w:p w14:paraId="4D49F27F" w14:textId="77777777" w:rsidR="006F2FBF" w:rsidRDefault="00C10FED" w:rsidP="006F2FBF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360"/>
                <w:tab w:val="righ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auto"/>
                <w:kern w:val="28"/>
                <w:sz w:val="18"/>
                <w:szCs w:val="18"/>
              </w:rPr>
            </w:pPr>
            <w:r w:rsidRPr="006F2FBF">
              <w:rPr>
                <w:rFonts w:ascii="Verdana" w:eastAsia="Times New Roman" w:hAnsi="Verdana" w:cs="Times New Roman"/>
                <w:color w:val="auto"/>
                <w:kern w:val="28"/>
                <w:sz w:val="18"/>
                <w:szCs w:val="18"/>
              </w:rPr>
              <w:t xml:space="preserve">Raised Private Client Sales commission revenues from $9 million to $25 million. </w:t>
            </w:r>
          </w:p>
          <w:p w14:paraId="28E8DD83" w14:textId="77777777" w:rsidR="006F2FBF" w:rsidRDefault="00C10FED" w:rsidP="006F2FBF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360"/>
                <w:tab w:val="righ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auto"/>
                <w:kern w:val="28"/>
                <w:sz w:val="18"/>
                <w:szCs w:val="18"/>
              </w:rPr>
            </w:pPr>
            <w:r w:rsidRPr="006F2FBF">
              <w:rPr>
                <w:rFonts w:ascii="Verdana" w:eastAsia="Times New Roman" w:hAnsi="Verdana" w:cs="Times New Roman"/>
                <w:color w:val="auto"/>
                <w:kern w:val="28"/>
                <w:sz w:val="18"/>
                <w:szCs w:val="18"/>
              </w:rPr>
              <w:t>Helped launch Torrey Funds one of the first "Fund of Funds" on Wall Street.</w:t>
            </w:r>
          </w:p>
          <w:p w14:paraId="0886A93C" w14:textId="77777777" w:rsidR="00C10FED" w:rsidRPr="006F2FBF" w:rsidRDefault="00C10FED" w:rsidP="006F2FBF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360"/>
                <w:tab w:val="righ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auto"/>
                <w:kern w:val="28"/>
                <w:sz w:val="18"/>
                <w:szCs w:val="18"/>
              </w:rPr>
            </w:pPr>
            <w:r w:rsidRPr="006F2FBF">
              <w:rPr>
                <w:rFonts w:ascii="Verdana" w:eastAsia="Times New Roman" w:hAnsi="Verdana" w:cs="Times New Roman"/>
                <w:color w:val="auto"/>
                <w:kern w:val="28"/>
                <w:sz w:val="18"/>
                <w:szCs w:val="18"/>
              </w:rPr>
              <w:t>Assisted in negotiation, design and move to larger location.</w:t>
            </w:r>
          </w:p>
          <w:p w14:paraId="31171094" w14:textId="77777777" w:rsidR="00C10FED" w:rsidRPr="00C10FED" w:rsidRDefault="00C10FED" w:rsidP="00C10FED">
            <w:pPr>
              <w:widowControl w:val="0"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auto"/>
                <w:kern w:val="28"/>
                <w:sz w:val="18"/>
                <w:szCs w:val="18"/>
              </w:rPr>
            </w:pPr>
          </w:p>
          <w:p w14:paraId="5CE3D6EE" w14:textId="77777777" w:rsidR="006F2FBF" w:rsidRPr="00CD6258" w:rsidRDefault="006F2FBF" w:rsidP="006F2FBF">
            <w:pPr>
              <w:spacing w:after="80"/>
              <w:rPr>
                <w:rFonts w:ascii="Verdana" w:hAnsi="Verdana" w:cs="Arial"/>
                <w:b/>
                <w:bCs/>
                <w:smallCaps/>
                <w:color w:val="auto"/>
                <w:sz w:val="16"/>
                <w:szCs w:val="16"/>
                <w:u w:val="single"/>
              </w:rPr>
            </w:pPr>
            <w:r w:rsidRPr="00CD6258">
              <w:rPr>
                <w:rFonts w:ascii="Verdana" w:hAnsi="Verdana" w:cs="Arial"/>
                <w:b/>
                <w:smallCaps/>
                <w:color w:val="auto"/>
                <w:sz w:val="16"/>
                <w:szCs w:val="16"/>
                <w:u w:val="single"/>
              </w:rPr>
              <w:t>Oppenheimer &amp; Co,</w:t>
            </w:r>
            <w:r w:rsidRPr="00CD625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u w:val="single"/>
              </w:rPr>
              <w:t xml:space="preserve"> </w:t>
            </w:r>
            <w:r w:rsidRPr="00CD6258">
              <w:rPr>
                <w:rFonts w:ascii="Verdana" w:hAnsi="Verdana" w:cs="Arial"/>
                <w:b/>
                <w:bCs/>
                <w:smallCaps/>
                <w:color w:val="auto"/>
                <w:sz w:val="16"/>
                <w:szCs w:val="16"/>
                <w:u w:val="single"/>
              </w:rPr>
              <w:t>New York, NY (1987-1990)</w:t>
            </w:r>
          </w:p>
          <w:p w14:paraId="2BB94825" w14:textId="77777777" w:rsidR="00C10FED" w:rsidRPr="00CD6258" w:rsidRDefault="00C10FED" w:rsidP="00C10FED">
            <w:pPr>
              <w:widowControl w:val="0"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auto"/>
                <w:kern w:val="28"/>
                <w:sz w:val="16"/>
                <w:szCs w:val="16"/>
              </w:rPr>
            </w:pPr>
            <w:r w:rsidRPr="00CD6258">
              <w:rPr>
                <w:rFonts w:ascii="Verdana" w:hAnsi="Verdana" w:cs="Times New Roman"/>
                <w:b/>
                <w:bCs/>
                <w:i/>
                <w:iCs/>
                <w:color w:val="auto"/>
                <w:kern w:val="28"/>
                <w:sz w:val="16"/>
                <w:szCs w:val="16"/>
              </w:rPr>
              <w:t>Principal</w:t>
            </w:r>
            <w:r w:rsidR="004D0DC6" w:rsidRPr="00CD6258">
              <w:rPr>
                <w:rFonts w:ascii="Verdana" w:hAnsi="Verdana" w:cs="Times New Roman"/>
                <w:b/>
                <w:bCs/>
                <w:i/>
                <w:iCs/>
                <w:color w:val="auto"/>
                <w:kern w:val="28"/>
                <w:sz w:val="16"/>
                <w:szCs w:val="16"/>
              </w:rPr>
              <w:t xml:space="preserve"> </w:t>
            </w:r>
            <w:r w:rsidRPr="00CD6258">
              <w:rPr>
                <w:rFonts w:ascii="Verdana" w:hAnsi="Verdana" w:cs="Times New Roman"/>
                <w:b/>
                <w:bCs/>
                <w:i/>
                <w:iCs/>
                <w:color w:val="auto"/>
                <w:kern w:val="28"/>
                <w:sz w:val="16"/>
                <w:szCs w:val="16"/>
              </w:rPr>
              <w:t>- Manager of Model Cities program</w:t>
            </w:r>
          </w:p>
          <w:p w14:paraId="7E118B8E" w14:textId="77777777" w:rsidR="006F2FBF" w:rsidRDefault="00E35F1F" w:rsidP="006F2FBF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60"/>
                <w:tab w:val="righ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auto"/>
                <w:kern w:val="28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auto"/>
                <w:kern w:val="28"/>
                <w:sz w:val="18"/>
                <w:szCs w:val="18"/>
              </w:rPr>
              <w:t>R</w:t>
            </w:r>
            <w:r w:rsidR="00C10FED" w:rsidRPr="006F2FBF">
              <w:rPr>
                <w:rFonts w:ascii="Verdana" w:eastAsia="Times New Roman" w:hAnsi="Verdana" w:cs="Times New Roman"/>
                <w:color w:val="auto"/>
                <w:kern w:val="28"/>
                <w:sz w:val="18"/>
                <w:szCs w:val="18"/>
              </w:rPr>
              <w:t xml:space="preserve">evamped Model Cities program. Increased the number of brokers from 23 to 45 and doubled commissions from $10 to $20 million. </w:t>
            </w:r>
          </w:p>
          <w:p w14:paraId="0223B7CF" w14:textId="77777777" w:rsidR="00C10FED" w:rsidRPr="006F2FBF" w:rsidRDefault="00C10FED" w:rsidP="006F2FBF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60"/>
                <w:tab w:val="righ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auto"/>
                <w:kern w:val="28"/>
                <w:sz w:val="18"/>
                <w:szCs w:val="18"/>
              </w:rPr>
            </w:pPr>
            <w:r w:rsidRPr="006F2FBF">
              <w:rPr>
                <w:rFonts w:ascii="Verdana" w:eastAsia="Times New Roman" w:hAnsi="Verdana" w:cs="Times New Roman"/>
                <w:color w:val="auto"/>
                <w:kern w:val="28"/>
                <w:sz w:val="18"/>
                <w:szCs w:val="18"/>
              </w:rPr>
              <w:t>Implemented a number of new marketing disciplines, including telemarketing support in lead generation.</w:t>
            </w:r>
          </w:p>
          <w:p w14:paraId="2F4F1EFF" w14:textId="77777777" w:rsidR="00C10FED" w:rsidRPr="00CD6258" w:rsidRDefault="00C10FED" w:rsidP="00C10FED">
            <w:pPr>
              <w:widowControl w:val="0"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auto"/>
                <w:kern w:val="28"/>
                <w:sz w:val="16"/>
                <w:szCs w:val="16"/>
              </w:rPr>
            </w:pPr>
          </w:p>
          <w:p w14:paraId="0964E938" w14:textId="77777777" w:rsidR="006F2FBF" w:rsidRPr="00CD6258" w:rsidRDefault="006F2FBF" w:rsidP="006F2FBF">
            <w:pPr>
              <w:spacing w:after="80"/>
              <w:rPr>
                <w:rFonts w:ascii="Verdana" w:hAnsi="Verdana" w:cs="Arial"/>
                <w:b/>
                <w:bCs/>
                <w:smallCaps/>
                <w:color w:val="auto"/>
                <w:sz w:val="16"/>
                <w:szCs w:val="16"/>
                <w:u w:val="single"/>
              </w:rPr>
            </w:pPr>
            <w:r w:rsidRPr="00CD6258">
              <w:rPr>
                <w:rFonts w:ascii="Verdana" w:hAnsi="Verdana" w:cs="Arial"/>
                <w:b/>
                <w:smallCaps/>
                <w:color w:val="auto"/>
                <w:sz w:val="16"/>
                <w:szCs w:val="16"/>
                <w:u w:val="single"/>
              </w:rPr>
              <w:t>Smith Barney,</w:t>
            </w:r>
            <w:r w:rsidRPr="00CD625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u w:val="single"/>
              </w:rPr>
              <w:t xml:space="preserve"> </w:t>
            </w:r>
            <w:r w:rsidRPr="00CD6258">
              <w:rPr>
                <w:rFonts w:ascii="Verdana" w:hAnsi="Verdana" w:cs="Arial"/>
                <w:b/>
                <w:bCs/>
                <w:smallCaps/>
                <w:color w:val="auto"/>
                <w:sz w:val="16"/>
                <w:szCs w:val="16"/>
                <w:u w:val="single"/>
              </w:rPr>
              <w:t>New York, NY (1983-1987)</w:t>
            </w:r>
          </w:p>
          <w:p w14:paraId="7F53C5E2" w14:textId="77777777" w:rsidR="00C10FED" w:rsidRPr="00CD6258" w:rsidRDefault="00C10FED" w:rsidP="006F2FBF">
            <w:pPr>
              <w:widowControl w:val="0"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auto"/>
                <w:kern w:val="28"/>
                <w:sz w:val="16"/>
                <w:szCs w:val="16"/>
              </w:rPr>
            </w:pPr>
            <w:r w:rsidRPr="00CD6258">
              <w:rPr>
                <w:rFonts w:ascii="Verdana" w:hAnsi="Verdana" w:cs="Times New Roman"/>
                <w:b/>
                <w:bCs/>
                <w:i/>
                <w:iCs/>
                <w:color w:val="auto"/>
                <w:kern w:val="28"/>
                <w:sz w:val="16"/>
                <w:szCs w:val="16"/>
              </w:rPr>
              <w:t>Senior Vice President -</w:t>
            </w:r>
            <w:r w:rsidR="004D0DC6" w:rsidRPr="00CD6258">
              <w:rPr>
                <w:rFonts w:ascii="Verdana" w:hAnsi="Verdana" w:cs="Times New Roman"/>
                <w:b/>
                <w:bCs/>
                <w:i/>
                <w:iCs/>
                <w:color w:val="auto"/>
                <w:kern w:val="28"/>
                <w:sz w:val="16"/>
                <w:szCs w:val="16"/>
              </w:rPr>
              <w:t xml:space="preserve"> </w:t>
            </w:r>
            <w:r w:rsidRPr="00CD6258">
              <w:rPr>
                <w:rFonts w:ascii="Verdana" w:hAnsi="Verdana" w:cs="Times New Roman"/>
                <w:b/>
                <w:bCs/>
                <w:i/>
                <w:iCs/>
                <w:color w:val="auto"/>
                <w:kern w:val="28"/>
                <w:sz w:val="16"/>
                <w:szCs w:val="16"/>
              </w:rPr>
              <w:t>Branch Manager</w:t>
            </w:r>
          </w:p>
          <w:p w14:paraId="4BDB6650" w14:textId="77777777" w:rsidR="006F2FBF" w:rsidRDefault="00C10FED" w:rsidP="006F2FBF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360"/>
                <w:tab w:val="righ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auto"/>
                <w:kern w:val="28"/>
                <w:sz w:val="18"/>
                <w:szCs w:val="18"/>
              </w:rPr>
            </w:pPr>
            <w:r w:rsidRPr="006F2FBF">
              <w:rPr>
                <w:rFonts w:ascii="Verdana" w:eastAsia="Times New Roman" w:hAnsi="Verdana" w:cs="Times New Roman"/>
                <w:color w:val="auto"/>
                <w:kern w:val="28"/>
                <w:sz w:val="18"/>
                <w:szCs w:val="18"/>
              </w:rPr>
              <w:t>Tripled branch commissions from $3milion to $10million.</w:t>
            </w:r>
          </w:p>
          <w:p w14:paraId="3AF0E49A" w14:textId="77777777" w:rsidR="006F2FBF" w:rsidRDefault="00C10FED" w:rsidP="006F2FBF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360"/>
                <w:tab w:val="righ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auto"/>
                <w:kern w:val="28"/>
                <w:sz w:val="18"/>
                <w:szCs w:val="18"/>
              </w:rPr>
            </w:pPr>
            <w:r w:rsidRPr="006F2FBF">
              <w:rPr>
                <w:rFonts w:ascii="Verdana" w:eastAsia="Times New Roman" w:hAnsi="Verdana" w:cs="Times New Roman"/>
                <w:color w:val="auto"/>
                <w:kern w:val="28"/>
                <w:sz w:val="18"/>
                <w:szCs w:val="18"/>
              </w:rPr>
              <w:t>Recruited a number of top producing, quality brokers.</w:t>
            </w:r>
          </w:p>
          <w:p w14:paraId="467EC41B" w14:textId="77777777" w:rsidR="00C10FED" w:rsidRDefault="00C10FED" w:rsidP="006F2FBF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360"/>
                <w:tab w:val="righ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auto"/>
                <w:kern w:val="28"/>
                <w:sz w:val="18"/>
                <w:szCs w:val="18"/>
              </w:rPr>
            </w:pPr>
            <w:r w:rsidRPr="006F2FBF">
              <w:rPr>
                <w:rFonts w:ascii="Verdana" w:eastAsia="Times New Roman" w:hAnsi="Verdana" w:cs="Times New Roman"/>
                <w:color w:val="auto"/>
                <w:kern w:val="28"/>
                <w:sz w:val="18"/>
                <w:szCs w:val="18"/>
              </w:rPr>
              <w:t>Featured speaker at Sales Leadership and Sales Training Classes.</w:t>
            </w:r>
          </w:p>
          <w:p w14:paraId="083629B0" w14:textId="77777777" w:rsidR="0060630F" w:rsidRPr="006F2FBF" w:rsidRDefault="0060630F" w:rsidP="006F2FBF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360"/>
                <w:tab w:val="righ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auto"/>
                <w:kern w:val="28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auto"/>
                <w:kern w:val="28"/>
                <w:sz w:val="18"/>
                <w:szCs w:val="18"/>
              </w:rPr>
              <w:t>One of three</w:t>
            </w:r>
            <w:r w:rsidR="00325DE4">
              <w:rPr>
                <w:rFonts w:ascii="Verdana" w:eastAsia="Times New Roman" w:hAnsi="Verdana" w:cs="Times New Roman"/>
                <w:color w:val="auto"/>
                <w:kern w:val="28"/>
                <w:sz w:val="18"/>
                <w:szCs w:val="18"/>
              </w:rPr>
              <w:t xml:space="preserve"> managers</w:t>
            </w:r>
            <w:r>
              <w:rPr>
                <w:rFonts w:ascii="Verdana" w:eastAsia="Times New Roman" w:hAnsi="Verdana" w:cs="Times New Roman"/>
                <w:color w:val="auto"/>
                <w:kern w:val="28"/>
                <w:sz w:val="18"/>
                <w:szCs w:val="18"/>
              </w:rPr>
              <w:t xml:space="preserve"> tasked with reviewing RR turnover and making recommendations to senior management on how to reduce it.</w:t>
            </w:r>
          </w:p>
          <w:p w14:paraId="20E9EB4E" w14:textId="77777777" w:rsidR="00C10FED" w:rsidRPr="00C10FED" w:rsidRDefault="00C10FED" w:rsidP="00C10FED">
            <w:pPr>
              <w:widowControl w:val="0"/>
              <w:tabs>
                <w:tab w:val="left" w:pos="360"/>
                <w:tab w:val="righ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Verdana" w:eastAsia="Times New Roman" w:hAnsi="Verdana" w:cs="Times New Roman"/>
                <w:color w:val="auto"/>
                <w:kern w:val="28"/>
                <w:sz w:val="18"/>
                <w:szCs w:val="18"/>
              </w:rPr>
            </w:pPr>
          </w:p>
          <w:p w14:paraId="48F4C2D0" w14:textId="77777777" w:rsidR="006F2FBF" w:rsidRPr="006F2FBF" w:rsidRDefault="006F2FBF" w:rsidP="006F2FBF">
            <w:pPr>
              <w:spacing w:after="80"/>
              <w:rPr>
                <w:rFonts w:ascii="Verdana" w:hAnsi="Verdana" w:cs="Arial"/>
                <w:b/>
                <w:bCs/>
                <w:smallCaps/>
                <w:color w:val="auto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b/>
                <w:smallCaps/>
                <w:color w:val="auto"/>
                <w:sz w:val="18"/>
                <w:szCs w:val="18"/>
                <w:u w:val="single"/>
              </w:rPr>
              <w:t>Lehman Brothers</w:t>
            </w:r>
            <w:r w:rsidRPr="006F2FBF">
              <w:rPr>
                <w:rFonts w:ascii="Verdana" w:hAnsi="Verdana" w:cs="Arial"/>
                <w:b/>
                <w:smallCaps/>
                <w:color w:val="auto"/>
                <w:sz w:val="18"/>
                <w:szCs w:val="18"/>
                <w:u w:val="single"/>
              </w:rPr>
              <w:t>,</w:t>
            </w:r>
            <w:r w:rsidRPr="00104A1C">
              <w:rPr>
                <w:rFonts w:ascii="Verdana" w:hAnsi="Verdana" w:cs="Arial"/>
                <w:b/>
                <w:bCs/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bCs/>
                <w:smallCaps/>
                <w:color w:val="auto"/>
                <w:sz w:val="18"/>
                <w:szCs w:val="18"/>
                <w:u w:val="single"/>
              </w:rPr>
              <w:t>New York, NY</w:t>
            </w:r>
            <w:r w:rsidRPr="00104A1C">
              <w:rPr>
                <w:rFonts w:ascii="Verdana" w:hAnsi="Verdana" w:cs="Arial"/>
                <w:b/>
                <w:bCs/>
                <w:smallCaps/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bCs/>
                <w:smallCaps/>
                <w:color w:val="auto"/>
                <w:sz w:val="18"/>
                <w:szCs w:val="18"/>
                <w:u w:val="single"/>
              </w:rPr>
              <w:t>(1981-1983</w:t>
            </w:r>
            <w:r w:rsidRPr="00104A1C">
              <w:rPr>
                <w:rFonts w:ascii="Verdana" w:hAnsi="Verdana" w:cs="Arial"/>
                <w:b/>
                <w:bCs/>
                <w:smallCaps/>
                <w:color w:val="auto"/>
                <w:sz w:val="18"/>
                <w:szCs w:val="18"/>
                <w:u w:val="single"/>
              </w:rPr>
              <w:t>)</w:t>
            </w:r>
          </w:p>
          <w:p w14:paraId="70E2773B" w14:textId="77777777" w:rsidR="00C10FED" w:rsidRPr="00CD6258" w:rsidRDefault="00C10FED" w:rsidP="006F2FBF">
            <w:pPr>
              <w:widowControl w:val="0"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D6258">
              <w:rPr>
                <w:rFonts w:ascii="Verdana" w:hAnsi="Verdana"/>
                <w:b/>
                <w:bCs/>
                <w:i/>
                <w:iCs/>
                <w:color w:val="auto"/>
                <w:sz w:val="16"/>
                <w:szCs w:val="16"/>
              </w:rPr>
              <w:t>Vice President -</w:t>
            </w:r>
            <w:r w:rsidR="004D0DC6" w:rsidRPr="00CD6258">
              <w:rPr>
                <w:rFonts w:ascii="Verdana" w:hAnsi="Verdana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CD6258">
              <w:rPr>
                <w:rFonts w:ascii="Verdana" w:hAnsi="Verdana"/>
                <w:b/>
                <w:bCs/>
                <w:i/>
                <w:iCs/>
                <w:color w:val="auto"/>
                <w:sz w:val="16"/>
                <w:szCs w:val="16"/>
              </w:rPr>
              <w:t>Private Client Sales</w:t>
            </w:r>
          </w:p>
          <w:p w14:paraId="3B051230" w14:textId="77777777" w:rsidR="00C10FED" w:rsidRPr="006F2FBF" w:rsidRDefault="00C10FED" w:rsidP="006F2FBF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  <w:tab w:val="right" w:pos="9360"/>
              </w:tabs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6F2FBF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Led 1981 Class in production with $750,000 in 1983.</w:t>
            </w:r>
          </w:p>
          <w:p w14:paraId="4C9789BD" w14:textId="77777777" w:rsidR="004D0DC6" w:rsidRPr="00CD6258" w:rsidRDefault="004D0DC6" w:rsidP="004D0DC6">
            <w:pPr>
              <w:spacing w:after="80"/>
              <w:rPr>
                <w:rFonts w:ascii="Verdana" w:hAnsi="Verdana" w:cs="Arial"/>
                <w:b/>
                <w:bCs/>
                <w:smallCaps/>
                <w:color w:val="auto"/>
                <w:sz w:val="16"/>
                <w:szCs w:val="16"/>
                <w:u w:val="single"/>
              </w:rPr>
            </w:pPr>
            <w:r w:rsidRPr="00CD6258">
              <w:rPr>
                <w:rFonts w:ascii="Verdana" w:hAnsi="Verdana" w:cs="Arial"/>
                <w:b/>
                <w:smallCaps/>
                <w:color w:val="auto"/>
                <w:sz w:val="16"/>
                <w:szCs w:val="16"/>
                <w:u w:val="single"/>
              </w:rPr>
              <w:t>Merrill Lynch,</w:t>
            </w:r>
            <w:r w:rsidRPr="00CD625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u w:val="single"/>
              </w:rPr>
              <w:t xml:space="preserve"> </w:t>
            </w:r>
            <w:r w:rsidRPr="00CD6258">
              <w:rPr>
                <w:rFonts w:ascii="Verdana" w:hAnsi="Verdana" w:cs="Arial"/>
                <w:b/>
                <w:bCs/>
                <w:smallCaps/>
                <w:color w:val="auto"/>
                <w:sz w:val="16"/>
                <w:szCs w:val="16"/>
                <w:u w:val="single"/>
              </w:rPr>
              <w:t>New York, NY (1980-1981)</w:t>
            </w:r>
          </w:p>
          <w:p w14:paraId="6C8BEA61" w14:textId="77777777" w:rsidR="00C10FED" w:rsidRPr="00CD6258" w:rsidRDefault="00C10FED" w:rsidP="004D0DC6">
            <w:pPr>
              <w:widowControl w:val="0"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D6258">
              <w:rPr>
                <w:rFonts w:ascii="Verdana" w:hAnsi="Verdana"/>
                <w:b/>
                <w:i/>
                <w:color w:val="auto"/>
                <w:sz w:val="16"/>
                <w:szCs w:val="16"/>
              </w:rPr>
              <w:t xml:space="preserve">Registered Representative </w:t>
            </w:r>
          </w:p>
          <w:p w14:paraId="4EAB7975" w14:textId="77777777" w:rsidR="006A1ACB" w:rsidRPr="004D0DC6" w:rsidRDefault="00C10FED" w:rsidP="004D0DC6">
            <w:pPr>
              <w:pStyle w:val="ListParagraph"/>
              <w:keepNext/>
              <w:numPr>
                <w:ilvl w:val="0"/>
                <w:numId w:val="20"/>
              </w:numPr>
              <w:tabs>
                <w:tab w:val="right" w:pos="9360"/>
              </w:tabs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4D0DC6">
              <w:rPr>
                <w:rFonts w:ascii="Verdana" w:eastAsia="Times New Roman" w:hAnsi="Verdana"/>
                <w:color w:val="auto"/>
                <w:sz w:val="18"/>
                <w:szCs w:val="18"/>
              </w:rPr>
              <w:t xml:space="preserve">Completed Merrill Lynch training program and passed Series 7 </w:t>
            </w:r>
            <w:r w:rsidR="00337FAF">
              <w:rPr>
                <w:rFonts w:ascii="Verdana" w:eastAsia="Times New Roman" w:hAnsi="Verdana"/>
                <w:color w:val="auto"/>
                <w:sz w:val="18"/>
                <w:szCs w:val="18"/>
              </w:rPr>
              <w:t xml:space="preserve">&amp; 63 </w:t>
            </w:r>
            <w:r w:rsidRPr="004D0DC6">
              <w:rPr>
                <w:rFonts w:ascii="Verdana" w:eastAsia="Times New Roman" w:hAnsi="Verdana"/>
                <w:color w:val="auto"/>
                <w:sz w:val="18"/>
                <w:szCs w:val="18"/>
              </w:rPr>
              <w:t>exam.</w:t>
            </w:r>
          </w:p>
        </w:tc>
      </w:tr>
    </w:tbl>
    <w:p w14:paraId="1CC60FB6" w14:textId="77777777" w:rsidR="006A1ACB" w:rsidRDefault="006A1ACB" w:rsidP="00DA12D4"/>
    <w:sectPr w:rsidR="006A1ACB" w:rsidSect="00DA12D4">
      <w:footerReference w:type="default" r:id="rId10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C51C" w14:textId="77777777" w:rsidR="00560139" w:rsidRDefault="00560139">
      <w:pPr>
        <w:spacing w:before="0" w:after="0" w:line="240" w:lineRule="auto"/>
      </w:pPr>
      <w:r>
        <w:separator/>
      </w:r>
    </w:p>
  </w:endnote>
  <w:endnote w:type="continuationSeparator" w:id="0">
    <w:p w14:paraId="0AD08093" w14:textId="77777777" w:rsidR="00560139" w:rsidRDefault="005601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CBE7" w14:textId="77777777" w:rsidR="002C42BC" w:rsidRDefault="00414819">
    <w:pPr>
      <w:pStyle w:val="Footer"/>
    </w:pPr>
    <w:r>
      <w:t xml:space="preserve">Page </w:t>
    </w:r>
    <w:r w:rsidR="00A52E67">
      <w:fldChar w:fldCharType="begin"/>
    </w:r>
    <w:r>
      <w:instrText xml:space="preserve"> PAGE </w:instrText>
    </w:r>
    <w:r w:rsidR="00A52E67">
      <w:fldChar w:fldCharType="separate"/>
    </w:r>
    <w:r w:rsidR="00DA12D4">
      <w:rPr>
        <w:noProof/>
      </w:rPr>
      <w:t>2</w:t>
    </w:r>
    <w:r w:rsidR="00A52E6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A3760" w14:textId="77777777" w:rsidR="00560139" w:rsidRDefault="00560139">
      <w:pPr>
        <w:spacing w:before="0" w:after="0" w:line="240" w:lineRule="auto"/>
      </w:pPr>
      <w:r>
        <w:separator/>
      </w:r>
    </w:p>
  </w:footnote>
  <w:footnote w:type="continuationSeparator" w:id="0">
    <w:p w14:paraId="417AEF97" w14:textId="77777777" w:rsidR="00560139" w:rsidRDefault="0056013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478"/>
    <w:multiLevelType w:val="hybridMultilevel"/>
    <w:tmpl w:val="9F0659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41FE3"/>
    <w:multiLevelType w:val="hybridMultilevel"/>
    <w:tmpl w:val="834EF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C160AF"/>
    <w:multiLevelType w:val="hybridMultilevel"/>
    <w:tmpl w:val="36166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B5E0B"/>
    <w:multiLevelType w:val="hybridMultilevel"/>
    <w:tmpl w:val="2E7EF45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E073820"/>
    <w:multiLevelType w:val="hybridMultilevel"/>
    <w:tmpl w:val="BACE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476D8"/>
    <w:multiLevelType w:val="hybridMultilevel"/>
    <w:tmpl w:val="0E5E7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7C6928"/>
    <w:multiLevelType w:val="hybridMultilevel"/>
    <w:tmpl w:val="EC2E3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622B0"/>
    <w:multiLevelType w:val="hybridMultilevel"/>
    <w:tmpl w:val="D54A2E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44FB5"/>
    <w:multiLevelType w:val="hybridMultilevel"/>
    <w:tmpl w:val="2F4E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A3F1B"/>
    <w:multiLevelType w:val="hybridMultilevel"/>
    <w:tmpl w:val="49EAF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23AB9"/>
    <w:multiLevelType w:val="hybridMultilevel"/>
    <w:tmpl w:val="6150B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72274"/>
    <w:multiLevelType w:val="hybridMultilevel"/>
    <w:tmpl w:val="19A40E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B1C12"/>
    <w:multiLevelType w:val="hybridMultilevel"/>
    <w:tmpl w:val="3C029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92D28"/>
    <w:multiLevelType w:val="hybridMultilevel"/>
    <w:tmpl w:val="41027A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8B2905"/>
    <w:multiLevelType w:val="hybridMultilevel"/>
    <w:tmpl w:val="B96607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4186E"/>
    <w:multiLevelType w:val="hybridMultilevel"/>
    <w:tmpl w:val="98B843F4"/>
    <w:lvl w:ilvl="0" w:tplc="FCBE9228">
      <w:numFmt w:val="bullet"/>
      <w:lvlText w:val=""/>
      <w:lvlJc w:val="left"/>
      <w:pPr>
        <w:ind w:left="720" w:hanging="360"/>
      </w:pPr>
      <w:rPr>
        <w:rFonts w:ascii="Verdana" w:eastAsia="Times New Roman" w:hAnsi="Verdana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350A3"/>
    <w:multiLevelType w:val="hybridMultilevel"/>
    <w:tmpl w:val="EB409C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809E3"/>
    <w:multiLevelType w:val="hybridMultilevel"/>
    <w:tmpl w:val="E856C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BA32C1"/>
    <w:multiLevelType w:val="hybridMultilevel"/>
    <w:tmpl w:val="A6B4AF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63872"/>
    <w:multiLevelType w:val="hybridMultilevel"/>
    <w:tmpl w:val="D696E3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B25CE"/>
    <w:multiLevelType w:val="hybridMultilevel"/>
    <w:tmpl w:val="065402E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3451235">
    <w:abstractNumId w:val="3"/>
  </w:num>
  <w:num w:numId="2" w16cid:durableId="1687294583">
    <w:abstractNumId w:val="0"/>
  </w:num>
  <w:num w:numId="3" w16cid:durableId="1626306435">
    <w:abstractNumId w:val="10"/>
  </w:num>
  <w:num w:numId="4" w16cid:durableId="395249272">
    <w:abstractNumId w:val="16"/>
  </w:num>
  <w:num w:numId="5" w16cid:durableId="1333681275">
    <w:abstractNumId w:val="19"/>
  </w:num>
  <w:num w:numId="6" w16cid:durableId="1114902601">
    <w:abstractNumId w:val="9"/>
  </w:num>
  <w:num w:numId="7" w16cid:durableId="1811824183">
    <w:abstractNumId w:val="20"/>
  </w:num>
  <w:num w:numId="8" w16cid:durableId="866135859">
    <w:abstractNumId w:val="18"/>
  </w:num>
  <w:num w:numId="9" w16cid:durableId="1197111517">
    <w:abstractNumId w:val="14"/>
  </w:num>
  <w:num w:numId="10" w16cid:durableId="811868729">
    <w:abstractNumId w:val="12"/>
  </w:num>
  <w:num w:numId="11" w16cid:durableId="362288243">
    <w:abstractNumId w:val="1"/>
  </w:num>
  <w:num w:numId="12" w16cid:durableId="2082018365">
    <w:abstractNumId w:val="5"/>
  </w:num>
  <w:num w:numId="13" w16cid:durableId="1815029088">
    <w:abstractNumId w:val="17"/>
  </w:num>
  <w:num w:numId="14" w16cid:durableId="378752352">
    <w:abstractNumId w:val="4"/>
  </w:num>
  <w:num w:numId="15" w16cid:durableId="1405176974">
    <w:abstractNumId w:val="15"/>
  </w:num>
  <w:num w:numId="16" w16cid:durableId="1858619108">
    <w:abstractNumId w:val="13"/>
  </w:num>
  <w:num w:numId="17" w16cid:durableId="95516976">
    <w:abstractNumId w:val="2"/>
  </w:num>
  <w:num w:numId="18" w16cid:durableId="940377230">
    <w:abstractNumId w:val="7"/>
  </w:num>
  <w:num w:numId="19" w16cid:durableId="290208566">
    <w:abstractNumId w:val="6"/>
  </w:num>
  <w:num w:numId="20" w16cid:durableId="744765382">
    <w:abstractNumId w:val="11"/>
  </w:num>
  <w:num w:numId="21" w16cid:durableId="17160453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 Oram">
    <w15:presenceInfo w15:providerId="Windows Live" w15:userId="cc950773e8a7e3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451"/>
    <w:rsid w:val="000030DA"/>
    <w:rsid w:val="00025D4A"/>
    <w:rsid w:val="00060273"/>
    <w:rsid w:val="000604F5"/>
    <w:rsid w:val="00104A1C"/>
    <w:rsid w:val="00115A9F"/>
    <w:rsid w:val="00127FA0"/>
    <w:rsid w:val="00157B4C"/>
    <w:rsid w:val="00163B3D"/>
    <w:rsid w:val="001A3219"/>
    <w:rsid w:val="001B5B50"/>
    <w:rsid w:val="00230FAF"/>
    <w:rsid w:val="002430A7"/>
    <w:rsid w:val="002B1916"/>
    <w:rsid w:val="002B42BF"/>
    <w:rsid w:val="002B5845"/>
    <w:rsid w:val="002B7985"/>
    <w:rsid w:val="002C42BC"/>
    <w:rsid w:val="002C6144"/>
    <w:rsid w:val="002E19F0"/>
    <w:rsid w:val="003146AC"/>
    <w:rsid w:val="00320C1C"/>
    <w:rsid w:val="00325DE4"/>
    <w:rsid w:val="0033211A"/>
    <w:rsid w:val="00337FAF"/>
    <w:rsid w:val="00360A85"/>
    <w:rsid w:val="00372106"/>
    <w:rsid w:val="0037387E"/>
    <w:rsid w:val="003E2451"/>
    <w:rsid w:val="00414819"/>
    <w:rsid w:val="004233E7"/>
    <w:rsid w:val="0042394E"/>
    <w:rsid w:val="0044346D"/>
    <w:rsid w:val="00444A53"/>
    <w:rsid w:val="004631D2"/>
    <w:rsid w:val="004B3C7F"/>
    <w:rsid w:val="004D0DC6"/>
    <w:rsid w:val="00503D28"/>
    <w:rsid w:val="00512355"/>
    <w:rsid w:val="0051571C"/>
    <w:rsid w:val="00521087"/>
    <w:rsid w:val="00560139"/>
    <w:rsid w:val="005D3224"/>
    <w:rsid w:val="005F72B1"/>
    <w:rsid w:val="006019DE"/>
    <w:rsid w:val="0060630F"/>
    <w:rsid w:val="00630E6D"/>
    <w:rsid w:val="00636DE5"/>
    <w:rsid w:val="00643147"/>
    <w:rsid w:val="0066317E"/>
    <w:rsid w:val="006A1ACB"/>
    <w:rsid w:val="006F2FBF"/>
    <w:rsid w:val="006F31FC"/>
    <w:rsid w:val="00796D92"/>
    <w:rsid w:val="007A5475"/>
    <w:rsid w:val="007C2920"/>
    <w:rsid w:val="007C792B"/>
    <w:rsid w:val="00800BA3"/>
    <w:rsid w:val="00816D7D"/>
    <w:rsid w:val="00817D11"/>
    <w:rsid w:val="00833307"/>
    <w:rsid w:val="0087086B"/>
    <w:rsid w:val="008D1EC7"/>
    <w:rsid w:val="008E2067"/>
    <w:rsid w:val="008F3387"/>
    <w:rsid w:val="009473C3"/>
    <w:rsid w:val="00954746"/>
    <w:rsid w:val="009576B8"/>
    <w:rsid w:val="009913C9"/>
    <w:rsid w:val="009E1DA9"/>
    <w:rsid w:val="00A52E67"/>
    <w:rsid w:val="00AA1AE3"/>
    <w:rsid w:val="00AE4F22"/>
    <w:rsid w:val="00AF00DF"/>
    <w:rsid w:val="00B2429D"/>
    <w:rsid w:val="00B27643"/>
    <w:rsid w:val="00B37E18"/>
    <w:rsid w:val="00B46BF3"/>
    <w:rsid w:val="00B70873"/>
    <w:rsid w:val="00B85D32"/>
    <w:rsid w:val="00B961B7"/>
    <w:rsid w:val="00C10FED"/>
    <w:rsid w:val="00C13135"/>
    <w:rsid w:val="00C261B1"/>
    <w:rsid w:val="00C30281"/>
    <w:rsid w:val="00C406E4"/>
    <w:rsid w:val="00C43682"/>
    <w:rsid w:val="00CD6258"/>
    <w:rsid w:val="00CE4433"/>
    <w:rsid w:val="00D11367"/>
    <w:rsid w:val="00D3118A"/>
    <w:rsid w:val="00D72F58"/>
    <w:rsid w:val="00D755C7"/>
    <w:rsid w:val="00DA0D10"/>
    <w:rsid w:val="00DA12D4"/>
    <w:rsid w:val="00DB6566"/>
    <w:rsid w:val="00DD5DEA"/>
    <w:rsid w:val="00DD69A8"/>
    <w:rsid w:val="00DF2A06"/>
    <w:rsid w:val="00DF7306"/>
    <w:rsid w:val="00E35F1F"/>
    <w:rsid w:val="00E72D8C"/>
    <w:rsid w:val="00E930D3"/>
    <w:rsid w:val="00EB14A1"/>
    <w:rsid w:val="00EB2064"/>
    <w:rsid w:val="00ED0BA1"/>
    <w:rsid w:val="00EF48FA"/>
    <w:rsid w:val="00F00A9A"/>
    <w:rsid w:val="00F610F1"/>
    <w:rsid w:val="00FA0325"/>
    <w:rsid w:val="00FA678E"/>
    <w:rsid w:val="00FF344F"/>
    <w:rsid w:val="00FF55A0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44F03"/>
  <w15:docId w15:val="{EC6D4DC9-0520-48DA-9755-3349BD6E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E67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A52E67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52E67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2E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2E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2E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2E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2E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2E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2E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A52E6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A52E67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A52E67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A52E67"/>
    <w:rPr>
      <w:kern w:val="20"/>
    </w:rPr>
  </w:style>
  <w:style w:type="paragraph" w:customStyle="1" w:styleId="ResumeText">
    <w:name w:val="Resume Text"/>
    <w:basedOn w:val="Normal"/>
    <w:qFormat/>
    <w:rsid w:val="00A52E67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A52E67"/>
    <w:rPr>
      <w:color w:val="808080"/>
    </w:rPr>
  </w:style>
  <w:style w:type="table" w:styleId="TableGrid">
    <w:name w:val="Table Grid"/>
    <w:basedOn w:val="TableNormal"/>
    <w:uiPriority w:val="59"/>
    <w:rsid w:val="00A5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52E67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A52E67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52E67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2E67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2E67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2E67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2E67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2E67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2E67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A52E67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A52E67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A52E67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A52E67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A52E67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A52E67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A52E67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A52E67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A52E67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A52E67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A52E67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A52E67"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rsid w:val="00A52E67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A52E67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ListParagraph">
    <w:name w:val="List Paragraph"/>
    <w:basedOn w:val="Normal"/>
    <w:uiPriority w:val="34"/>
    <w:qFormat/>
    <w:rsid w:val="006A1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84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45"/>
    <w:rPr>
      <w:rFonts w:ascii="Segoe UI" w:hAnsi="Segoe UI" w:cs="Segoe UI"/>
      <w:kern w:val="20"/>
      <w:sz w:val="18"/>
      <w:szCs w:val="18"/>
    </w:rPr>
  </w:style>
  <w:style w:type="paragraph" w:styleId="NormalWeb">
    <w:name w:val="Normal (Web)"/>
    <w:basedOn w:val="Normal"/>
    <w:uiPriority w:val="99"/>
    <w:unhideWhenUsed/>
    <w:rsid w:val="00DA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DF7306"/>
    <w:pPr>
      <w:spacing w:before="0" w:after="0" w:line="240" w:lineRule="auto"/>
    </w:pPr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\AppData\Local\Temp\Temp1_Professional-Resume-Template-2.zip\Professional-Resume-Template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BD35D35E8A48DFBAC53BEEB8F42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B261-0A67-48B8-BC65-166BE0880854}"/>
      </w:docPartPr>
      <w:docPartBody>
        <w:p w:rsidR="00FC4A04" w:rsidRDefault="00476AD0">
          <w:pPr>
            <w:pStyle w:val="2DBD35D35E8A48DFBAC53BEEB8F42701"/>
          </w:pPr>
          <w:r>
            <w:t>[Your Name]</w:t>
          </w:r>
        </w:p>
      </w:docPartBody>
    </w:docPart>
    <w:docPart>
      <w:docPartPr>
        <w:name w:val="16B16E01B02F4D28B7B282942DBE4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5D39-5BD1-4FE7-956A-B47213041C01}"/>
      </w:docPartPr>
      <w:docPartBody>
        <w:p w:rsidR="001C7578" w:rsidRDefault="004B0A80">
          <w:pPr>
            <w:pStyle w:val="16B16E01B02F4D28B7B282942DBE4B0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127AAA2AAEC44B9ABC7E40323E43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DE2B4-CF46-4BC5-80D2-A75330A8F8E5}"/>
      </w:docPartPr>
      <w:docPartBody>
        <w:p w:rsidR="00CF67B2" w:rsidRDefault="005F0C4A" w:rsidP="005F0C4A">
          <w:pPr>
            <w:pStyle w:val="2127AAA2AAEC44B9ABC7E40323E43523"/>
          </w:pPr>
          <w:r>
            <w:t>[Street Address]</w:t>
          </w:r>
        </w:p>
      </w:docPartBody>
    </w:docPart>
    <w:docPart>
      <w:docPartPr>
        <w:name w:val="291F90EE57304B3A9F5B99C9F29AA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9E9BD-0455-453E-A01C-81846F4FA858}"/>
      </w:docPartPr>
      <w:docPartBody>
        <w:p w:rsidR="00CF67B2" w:rsidRDefault="005F0C4A" w:rsidP="005F0C4A">
          <w:pPr>
            <w:pStyle w:val="291F90EE57304B3A9F5B99C9F29AABFB"/>
          </w:pPr>
          <w:r>
            <w:t>[City, ST ZIP Code]</w:t>
          </w:r>
        </w:p>
      </w:docPartBody>
    </w:docPart>
    <w:docPart>
      <w:docPartPr>
        <w:name w:val="FE62D63AB4C74F6EB60FDB489D247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01EF1-56FC-4AC0-A9A9-5EECAECA434E}"/>
      </w:docPartPr>
      <w:docPartBody>
        <w:p w:rsidR="00CF67B2" w:rsidRDefault="005F0C4A" w:rsidP="005F0C4A">
          <w:pPr>
            <w:pStyle w:val="FE62D63AB4C74F6EB60FDB489D247B04"/>
          </w:pPr>
          <w:r>
            <w:t>[Telephone]</w:t>
          </w:r>
        </w:p>
      </w:docPartBody>
    </w:docPart>
    <w:docPart>
      <w:docPartPr>
        <w:name w:val="AED468EDC62B44BA8932BD8299EAD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3100C-3EBF-4A9F-98F4-82CC0F5EF515}"/>
      </w:docPartPr>
      <w:docPartBody>
        <w:p w:rsidR="00CF67B2" w:rsidRDefault="005F0C4A" w:rsidP="005F0C4A">
          <w:pPr>
            <w:pStyle w:val="AED468EDC62B44BA8932BD8299EAD680"/>
          </w:pPr>
          <w:r>
            <w:t>[Website]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AD0"/>
    <w:rsid w:val="000222B6"/>
    <w:rsid w:val="000A1526"/>
    <w:rsid w:val="001C7578"/>
    <w:rsid w:val="003E302F"/>
    <w:rsid w:val="00476AD0"/>
    <w:rsid w:val="004B0A80"/>
    <w:rsid w:val="00546211"/>
    <w:rsid w:val="005F0C4A"/>
    <w:rsid w:val="00627DE5"/>
    <w:rsid w:val="007B12BE"/>
    <w:rsid w:val="008A52CC"/>
    <w:rsid w:val="00935717"/>
    <w:rsid w:val="00970147"/>
    <w:rsid w:val="00A01E9C"/>
    <w:rsid w:val="00BA5E7C"/>
    <w:rsid w:val="00BB421D"/>
    <w:rsid w:val="00C34A84"/>
    <w:rsid w:val="00C433B3"/>
    <w:rsid w:val="00C7161B"/>
    <w:rsid w:val="00CC5EF9"/>
    <w:rsid w:val="00CF67B2"/>
    <w:rsid w:val="00D434E3"/>
    <w:rsid w:val="00D85E37"/>
    <w:rsid w:val="00DF44EF"/>
    <w:rsid w:val="00E00ACA"/>
    <w:rsid w:val="00E75814"/>
    <w:rsid w:val="00F573ED"/>
    <w:rsid w:val="00F64EBE"/>
    <w:rsid w:val="00FC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"/>
    <w:unhideWhenUsed/>
    <w:qFormat/>
    <w:rsid w:val="005F0C4A"/>
    <w:rPr>
      <w:color w:val="4472C4" w:themeColor="accent1"/>
    </w:rPr>
  </w:style>
  <w:style w:type="paragraph" w:customStyle="1" w:styleId="2DBD35D35E8A48DFBAC53BEEB8F42701">
    <w:name w:val="2DBD35D35E8A48DFBAC53BEEB8F42701"/>
    <w:rsid w:val="005F0C4A"/>
  </w:style>
  <w:style w:type="character" w:styleId="PlaceholderText">
    <w:name w:val="Placeholder Text"/>
    <w:basedOn w:val="DefaultParagraphFont"/>
    <w:uiPriority w:val="99"/>
    <w:semiHidden/>
    <w:rsid w:val="005F0C4A"/>
    <w:rPr>
      <w:color w:val="808080"/>
    </w:rPr>
  </w:style>
  <w:style w:type="paragraph" w:customStyle="1" w:styleId="16B16E01B02F4D28B7B282942DBE4B0E">
    <w:name w:val="16B16E01B02F4D28B7B282942DBE4B0E"/>
    <w:rsid w:val="005F0C4A"/>
  </w:style>
  <w:style w:type="paragraph" w:customStyle="1" w:styleId="2127AAA2AAEC44B9ABC7E40323E43523">
    <w:name w:val="2127AAA2AAEC44B9ABC7E40323E43523"/>
    <w:rsid w:val="005F0C4A"/>
    <w:pPr>
      <w:spacing w:after="200" w:line="276" w:lineRule="auto"/>
    </w:pPr>
  </w:style>
  <w:style w:type="paragraph" w:customStyle="1" w:styleId="291F90EE57304B3A9F5B99C9F29AABFB">
    <w:name w:val="291F90EE57304B3A9F5B99C9F29AABFB"/>
    <w:rsid w:val="005F0C4A"/>
    <w:pPr>
      <w:spacing w:after="200" w:line="276" w:lineRule="auto"/>
    </w:pPr>
  </w:style>
  <w:style w:type="paragraph" w:customStyle="1" w:styleId="FE62D63AB4C74F6EB60FDB489D247B04">
    <w:name w:val="FE62D63AB4C74F6EB60FDB489D247B04"/>
    <w:rsid w:val="005F0C4A"/>
    <w:pPr>
      <w:spacing w:after="200" w:line="276" w:lineRule="auto"/>
    </w:pPr>
  </w:style>
  <w:style w:type="paragraph" w:customStyle="1" w:styleId="AED468EDC62B44BA8932BD8299EAD680">
    <w:name w:val="AED468EDC62B44BA8932BD8299EAD680"/>
    <w:rsid w:val="005F0C4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
Deerbrook Circle LLC 
</CompanyAddress>
  <CompanyPhone>203-858-1850</CompanyPhone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Professional-Resume-Template-2</Template>
  <TotalTime>1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N. Oram</dc:creator>
  <cp:keywords>deerbrookllc@aol.com</cp:keywords>
  <cp:lastModifiedBy>Robert Oram</cp:lastModifiedBy>
  <cp:revision>2</cp:revision>
  <cp:lastPrinted>2023-01-09T21:45:00Z</cp:lastPrinted>
  <dcterms:created xsi:type="dcterms:W3CDTF">2023-01-14T17:01:00Z</dcterms:created>
  <dcterms:modified xsi:type="dcterms:W3CDTF">2023-01-14T17:01:00Z</dcterms:modified>
  <cp:category>Sarasota, FL 34238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